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60428" w14:textId="77777777" w:rsidR="00EE7FD5" w:rsidRDefault="00EE7FD5" w:rsidP="00EE7FD5">
      <w:pPr>
        <w:pStyle w:val="Heading1"/>
      </w:pPr>
      <w:bookmarkStart w:id="0" w:name="_GoBack"/>
      <w:bookmarkEnd w:id="0"/>
      <w:r>
        <w:t>THINK</w:t>
      </w:r>
      <w:r w:rsidR="008669AF">
        <w:t xml:space="preserve"> </w:t>
      </w:r>
      <w:r>
        <w:t>PIECE CALL</w:t>
      </w:r>
    </w:p>
    <w:p w14:paraId="523A43AE" w14:textId="77777777" w:rsidR="00EE7FD5" w:rsidRDefault="00EE7FD5" w:rsidP="00EE7FD5">
      <w:pPr>
        <w:pStyle w:val="Heading2"/>
      </w:pPr>
      <w:r>
        <w:t xml:space="preserve">First call for </w:t>
      </w:r>
      <w:proofErr w:type="spellStart"/>
      <w:r>
        <w:t>GetAMoveOn</w:t>
      </w:r>
      <w:proofErr w:type="spellEnd"/>
      <w:r>
        <w:t xml:space="preserve"> Network+ think pieces &amp; short white papers</w:t>
      </w:r>
    </w:p>
    <w:p w14:paraId="20433930" w14:textId="77777777" w:rsidR="00EE7FD5" w:rsidRDefault="00EE7FD5" w:rsidP="00EE7FD5">
      <w:pPr>
        <w:spacing w:after="0" w:line="240" w:lineRule="auto"/>
      </w:pPr>
      <w:r w:rsidRPr="00EE7FD5">
        <w:rPr>
          <w:b/>
        </w:rPr>
        <w:t>Call opens</w:t>
      </w:r>
      <w:r>
        <w:t>: Thursday 22nd December 2016</w:t>
      </w:r>
    </w:p>
    <w:p w14:paraId="4DF5AB25" w14:textId="77777777" w:rsidR="00EE7FD5" w:rsidRDefault="00EE7FD5" w:rsidP="00EE7FD5">
      <w:pPr>
        <w:spacing w:after="0" w:line="240" w:lineRule="auto"/>
      </w:pPr>
      <w:r w:rsidRPr="00EE7FD5">
        <w:rPr>
          <w:b/>
        </w:rPr>
        <w:t>Call closes</w:t>
      </w:r>
      <w:r w:rsidR="00D24F94">
        <w:t>: Friday 27</w:t>
      </w:r>
      <w:r>
        <w:t>th January 2017</w:t>
      </w:r>
      <w:r w:rsidR="00D24F94">
        <w:t xml:space="preserve"> at 5pm GMT</w:t>
      </w:r>
    </w:p>
    <w:p w14:paraId="64B399EF" w14:textId="77777777" w:rsidR="00EE7FD5" w:rsidRDefault="00EE7FD5" w:rsidP="00EE7FD5">
      <w:pPr>
        <w:spacing w:after="0" w:line="240" w:lineRule="auto"/>
      </w:pPr>
      <w:r w:rsidRPr="00EE7FD5">
        <w:rPr>
          <w:b/>
        </w:rPr>
        <w:t>Funding available</w:t>
      </w:r>
      <w:r>
        <w:t>: 10 awards of up to £5,000 each</w:t>
      </w:r>
    </w:p>
    <w:p w14:paraId="59254A74" w14:textId="77777777" w:rsidR="00EE7FD5" w:rsidRDefault="00EE7FD5" w:rsidP="00EE7FD5"/>
    <w:p w14:paraId="06A61BD0" w14:textId="77777777" w:rsidR="00EE7FD5" w:rsidRDefault="00EE7FD5" w:rsidP="00EE7FD5">
      <w:r>
        <w:t xml:space="preserve">In this start-up phase of the </w:t>
      </w:r>
      <w:proofErr w:type="spellStart"/>
      <w:r>
        <w:t>GetAMoveOn</w:t>
      </w:r>
      <w:proofErr w:type="spellEnd"/>
      <w:r>
        <w:t xml:space="preserve"> Network, we want to fund </w:t>
      </w:r>
      <w:r w:rsidRPr="00EE7FD5">
        <w:rPr>
          <w:b/>
        </w:rPr>
        <w:t>an initial series of up to ten ‘think pieces’ or white papers, of no more than 8,000 words in length, which can help to scope and define approaches and stimulate debate</w:t>
      </w:r>
      <w:r>
        <w:t xml:space="preserve"> about the role of current and future technologies in enhancing levels of activity and movement in one of our three target groups: schools, workplaces, communities of older adults.</w:t>
      </w:r>
    </w:p>
    <w:p w14:paraId="2D859B9B" w14:textId="77777777" w:rsidR="00EE7FD5" w:rsidRDefault="00EE7FD5" w:rsidP="00EE7FD5">
      <w:r>
        <w:t>These can address theoretical, methodological, policy, business or other practical aspects. We are making this first call deliberately open-ended to invite a diverse and creative mix of topics and approaches. The resulting white papers may identify topics and research agendas that could subsequently be developed into pilot projects or larger research collaborations.</w:t>
      </w:r>
    </w:p>
    <w:p w14:paraId="79AF671E" w14:textId="77777777" w:rsidR="00EE7FD5" w:rsidRDefault="00EE7FD5" w:rsidP="00EE7FD5">
      <w:r>
        <w:t xml:space="preserve">Application forms should be submitted by 5pm </w:t>
      </w:r>
      <w:r w:rsidR="00D24F94">
        <w:t>GMT on Friday 27</w:t>
      </w:r>
      <w:r>
        <w:t xml:space="preserve">th January by email to </w:t>
      </w:r>
      <w:hyperlink r:id="rId7" w:history="1">
        <w:r w:rsidR="00D24F94" w:rsidRPr="00D82D8C">
          <w:rPr>
            <w:rStyle w:val="Hyperlink"/>
          </w:rPr>
          <w:t>c.casson@ucl.ac.uk</w:t>
        </w:r>
      </w:hyperlink>
      <w:r w:rsidR="00D24F94">
        <w:t xml:space="preserve">  (This has been extended from the original deadline of 20</w:t>
      </w:r>
      <w:r w:rsidR="00D24F94" w:rsidRPr="00D24F94">
        <w:rPr>
          <w:vertAlign w:val="superscript"/>
        </w:rPr>
        <w:t>th</w:t>
      </w:r>
      <w:r w:rsidR="00D24F94">
        <w:t xml:space="preserve"> January.)</w:t>
      </w:r>
    </w:p>
    <w:p w14:paraId="5913D39F" w14:textId="77777777" w:rsidR="00EE7FD5" w:rsidRDefault="00EE7FD5" w:rsidP="00EE7FD5">
      <w:r>
        <w:t xml:space="preserve">Proposals will be reviewed by the </w:t>
      </w:r>
      <w:proofErr w:type="spellStart"/>
      <w:r>
        <w:t>GetAMoveOn</w:t>
      </w:r>
      <w:proofErr w:type="spellEnd"/>
      <w:r>
        <w:t xml:space="preserve"> Network+ team and Advisory Group, and letters to successful applicants will be</w:t>
      </w:r>
      <w:r w:rsidR="00D24F94">
        <w:t xml:space="preserve"> sent out on Friday 3</w:t>
      </w:r>
      <w:r w:rsidR="00D24F94" w:rsidRPr="00D24F94">
        <w:rPr>
          <w:vertAlign w:val="superscript"/>
        </w:rPr>
        <w:t>rd</w:t>
      </w:r>
      <w:r w:rsidR="00D24F94">
        <w:t xml:space="preserve"> February</w:t>
      </w:r>
      <w:r>
        <w:t xml:space="preserve"> 2017.</w:t>
      </w:r>
    </w:p>
    <w:p w14:paraId="68AA5FFD" w14:textId="77777777" w:rsidR="00EE7FD5" w:rsidRDefault="00EE7FD5" w:rsidP="00EE7FD5"/>
    <w:p w14:paraId="6B3155F5" w14:textId="77777777" w:rsidR="00EE7FD5" w:rsidRDefault="00EE7FD5" w:rsidP="00EE7FD5">
      <w:pPr>
        <w:pStyle w:val="Heading2"/>
      </w:pPr>
      <w:r>
        <w:t>Who should apply?</w:t>
      </w:r>
    </w:p>
    <w:p w14:paraId="5EBB8B2B" w14:textId="77777777" w:rsidR="00EE7FD5" w:rsidRDefault="00EE7FD5" w:rsidP="00EE7FD5">
      <w:r>
        <w:t>We welcome applications from teams consisting of:</w:t>
      </w:r>
    </w:p>
    <w:p w14:paraId="5BD6D181" w14:textId="77777777" w:rsidR="00EE7FD5" w:rsidRDefault="00EE7FD5" w:rsidP="00EE7FD5">
      <w:r>
        <w:t>* Academic researchers (in universities and research institutes);</w:t>
      </w:r>
    </w:p>
    <w:p w14:paraId="5B301662" w14:textId="77777777" w:rsidR="00EE7FD5" w:rsidRDefault="00EE7FD5" w:rsidP="00EE7FD5">
      <w:r>
        <w:t xml:space="preserve">* Policymakers (e.g. in government departments like Department of Health, Department of Communities &amp; Local Government); Schools, Colleges, Universities, Businesses &amp; Care Organisations (able to address </w:t>
      </w:r>
      <w:proofErr w:type="spellStart"/>
      <w:r>
        <w:t>GetAMoveOn</w:t>
      </w:r>
      <w:proofErr w:type="spellEnd"/>
      <w:r>
        <w:t xml:space="preserve"> challenges in an educational, corporate or care context);</w:t>
      </w:r>
    </w:p>
    <w:p w14:paraId="5ED7833E" w14:textId="77777777" w:rsidR="00EE7FD5" w:rsidRDefault="00EE7FD5" w:rsidP="00EE7FD5">
      <w:r>
        <w:t>* Think tanks and NGOs (able to provide civil society perspectives).</w:t>
      </w:r>
    </w:p>
    <w:p w14:paraId="0CD2D2F8" w14:textId="77777777" w:rsidR="00EE7FD5" w:rsidRDefault="00EE7FD5" w:rsidP="00EE7FD5">
      <w:r>
        <w:t>Proposals from early career researchers (defined as having five years or less research experience post-PhD) are particularly encouraged, as are collaborative proposals, involving applicants from more than one sector. International collaborations are also welcome, provided the lead applicant is based in a UK organisation.</w:t>
      </w:r>
    </w:p>
    <w:p w14:paraId="0EF427B9" w14:textId="77777777" w:rsidR="006130B9" w:rsidRDefault="006130B9" w:rsidP="00EE7FD5"/>
    <w:p w14:paraId="47A49D74" w14:textId="77777777" w:rsidR="00EE7FD5" w:rsidRDefault="00EE7FD5" w:rsidP="00EE7FD5">
      <w:r>
        <w:t xml:space="preserve">Please note, we cannot award money directly to individuals. All proposals must be led by an organisation that is eligible to receive RCUK funding (see </w:t>
      </w:r>
      <w:hyperlink r:id="rId8" w:history="1">
        <w:r w:rsidR="000A0F9A" w:rsidRPr="00CC0955">
          <w:rPr>
            <w:rStyle w:val="Hyperlink"/>
          </w:rPr>
          <w:t>http://www.rcuk.ac.uk/funding/eligibilityforrcs/</w:t>
        </w:r>
      </w:hyperlink>
      <w:r w:rsidR="000A0F9A">
        <w:t xml:space="preserve"> </w:t>
      </w:r>
      <w:r>
        <w:t>). Grants can only be awarded through the organisation with which the lead applicant is affiliated (e.g. university, research institute)</w:t>
      </w:r>
      <w:r w:rsidR="000A0F9A">
        <w:t>.</w:t>
      </w:r>
    </w:p>
    <w:p w14:paraId="11393C4B" w14:textId="77777777" w:rsidR="00EE7FD5" w:rsidRDefault="00EE7FD5" w:rsidP="00EE7FD5">
      <w:r>
        <w:t>The precise model through which the funding will be made available can be determined by the organisation in question (e.g. it may be put towards a formal buy-out of academic staff time, or allocated more flexibly according to consultancy-style day rates).</w:t>
      </w:r>
    </w:p>
    <w:p w14:paraId="5BCAB1DB" w14:textId="77777777" w:rsidR="00EE7FD5" w:rsidRDefault="00EE7FD5" w:rsidP="00EE7FD5">
      <w:pPr>
        <w:pStyle w:val="Heading2"/>
      </w:pPr>
      <w:r>
        <w:t>What we are not looking to fund</w:t>
      </w:r>
    </w:p>
    <w:p w14:paraId="0A1609A2" w14:textId="77777777" w:rsidR="00EE7FD5" w:rsidRDefault="00EE7FD5" w:rsidP="00EE7FD5">
      <w:r>
        <w:t>There are a few things that we are specifically not planning to fund through this call.</w:t>
      </w:r>
    </w:p>
    <w:p w14:paraId="0A7C54FC" w14:textId="77777777" w:rsidR="00EE7FD5" w:rsidRDefault="00EE7FD5" w:rsidP="000A0F9A">
      <w:pPr>
        <w:pStyle w:val="ListParagraph"/>
        <w:numPr>
          <w:ilvl w:val="0"/>
          <w:numId w:val="18"/>
        </w:numPr>
      </w:pPr>
      <w:r>
        <w:t>evaluations of your organisation’s own programmes;</w:t>
      </w:r>
    </w:p>
    <w:p w14:paraId="5ED505D0" w14:textId="77777777" w:rsidR="00EE7FD5" w:rsidRDefault="00EE7FD5" w:rsidP="000A0F9A">
      <w:pPr>
        <w:pStyle w:val="ListParagraph"/>
        <w:numPr>
          <w:ilvl w:val="0"/>
          <w:numId w:val="18"/>
        </w:numPr>
      </w:pPr>
      <w:r>
        <w:t>fund-raising events;</w:t>
      </w:r>
    </w:p>
    <w:p w14:paraId="2D4CD43B" w14:textId="77777777" w:rsidR="00EE7FD5" w:rsidRDefault="00EE7FD5" w:rsidP="000A0F9A">
      <w:pPr>
        <w:pStyle w:val="ListParagraph"/>
        <w:numPr>
          <w:ilvl w:val="0"/>
          <w:numId w:val="18"/>
        </w:numPr>
      </w:pPr>
      <w:r>
        <w:t>activities that are normally the responsibility of government;</w:t>
      </w:r>
    </w:p>
    <w:p w14:paraId="7776A2D6" w14:textId="77777777" w:rsidR="00EE7FD5" w:rsidRDefault="00EE7FD5" w:rsidP="000A0F9A">
      <w:pPr>
        <w:pStyle w:val="ListParagraph"/>
        <w:numPr>
          <w:ilvl w:val="0"/>
          <w:numId w:val="18"/>
        </w:numPr>
      </w:pPr>
      <w:r>
        <w:t>conferences, honoraria for speakers;</w:t>
      </w:r>
    </w:p>
    <w:p w14:paraId="1D51EFEB" w14:textId="77777777" w:rsidR="00EE7FD5" w:rsidRDefault="00EE7FD5" w:rsidP="000A0F9A">
      <w:pPr>
        <w:pStyle w:val="ListParagraph"/>
        <w:numPr>
          <w:ilvl w:val="0"/>
          <w:numId w:val="18"/>
        </w:numPr>
      </w:pPr>
      <w:r>
        <w:t>capital or material costs.</w:t>
      </w:r>
    </w:p>
    <w:p w14:paraId="6B6DCDBB" w14:textId="77777777" w:rsidR="00EE7FD5" w:rsidRDefault="00EE7FD5" w:rsidP="00EE7FD5">
      <w:pPr>
        <w:pStyle w:val="Heading2"/>
      </w:pPr>
      <w:r>
        <w:t>What we offer</w:t>
      </w:r>
    </w:p>
    <w:p w14:paraId="6E7A6416" w14:textId="77777777" w:rsidR="00EE7FD5" w:rsidRDefault="00EE7FD5" w:rsidP="00EE7FD5">
      <w:r>
        <w:t>These are small grants of up to £5,000 per proposal. We would not expect to fund any additional costs beyond this. This will be grant funding – we will not own the IP to the work, although we will publish and disseminate the work. Please note that VAT is not payable on grants.</w:t>
      </w:r>
    </w:p>
    <w:p w14:paraId="685E8239" w14:textId="77777777" w:rsidR="00EE7FD5" w:rsidRDefault="00EE7FD5" w:rsidP="00EE7FD5">
      <w:pPr>
        <w:pStyle w:val="Heading2"/>
      </w:pPr>
      <w:r>
        <w:t>For successful applicants</w:t>
      </w:r>
    </w:p>
    <w:p w14:paraId="0CB6A3A5" w14:textId="77777777" w:rsidR="00EE7FD5" w:rsidRDefault="00EE7FD5" w:rsidP="00EE7FD5">
      <w:r>
        <w:t>Completed papers should be no more than 8,000 words long (excluding references), and need to be submitted by 5pm Friday 28th April 2017.  They should be written in an accessible style for policy and practitioner, as well as academic, audiences.</w:t>
      </w:r>
    </w:p>
    <w:p w14:paraId="55B0A9BC" w14:textId="77777777" w:rsidR="00EE7FD5" w:rsidRDefault="00EE7FD5" w:rsidP="00EE7FD5">
      <w:r>
        <w:t xml:space="preserve">The final papers will be published, and will be presented, at the inaugural </w:t>
      </w:r>
      <w:proofErr w:type="spellStart"/>
      <w:r>
        <w:t>GetAMoveOn</w:t>
      </w:r>
      <w:proofErr w:type="spellEnd"/>
      <w:r>
        <w:t xml:space="preserve"> Network+ symposium, which will take place in late May/early June 2017.</w:t>
      </w:r>
    </w:p>
    <w:p w14:paraId="756C855C" w14:textId="77777777" w:rsidR="00EE7FD5" w:rsidRDefault="00EE7FD5" w:rsidP="00EE7FD5">
      <w:pPr>
        <w:pStyle w:val="Heading2"/>
      </w:pPr>
      <w:r>
        <w:t>Any questions?</w:t>
      </w:r>
    </w:p>
    <w:p w14:paraId="5F45021F" w14:textId="77777777" w:rsidR="001A2804" w:rsidRDefault="001A2804" w:rsidP="00EE7FD5">
      <w:r>
        <w:t>See FAQs below</w:t>
      </w:r>
      <w:r w:rsidR="00623041">
        <w:t xml:space="preserve"> then i</w:t>
      </w:r>
      <w:r>
        <w:t>f you have any further questions please contact</w:t>
      </w:r>
      <w:r w:rsidR="00623041">
        <w:t>:</w:t>
      </w:r>
    </w:p>
    <w:p w14:paraId="756F4815" w14:textId="77777777" w:rsidR="001A2804" w:rsidRPr="003057B9" w:rsidRDefault="001A2804" w:rsidP="001A2804">
      <w:pPr>
        <w:spacing w:before="120" w:after="120" w:line="240" w:lineRule="auto"/>
        <w:jc w:val="both"/>
      </w:pPr>
      <w:r w:rsidRPr="003057B9">
        <w:t xml:space="preserve">Clare Casson, Communications and Impacts Manager, </w:t>
      </w:r>
      <w:proofErr w:type="spellStart"/>
      <w:r w:rsidRPr="003057B9">
        <w:t>GatAMoveOn</w:t>
      </w:r>
      <w:proofErr w:type="spellEnd"/>
    </w:p>
    <w:p w14:paraId="492D5240" w14:textId="77777777" w:rsidR="001A2804" w:rsidRPr="003057B9" w:rsidRDefault="001A2804" w:rsidP="001A2804">
      <w:pPr>
        <w:spacing w:before="120" w:after="120" w:line="240" w:lineRule="auto"/>
        <w:jc w:val="both"/>
      </w:pPr>
      <w:r w:rsidRPr="003057B9">
        <w:t>c.casson@ucl.ac.uk</w:t>
      </w:r>
    </w:p>
    <w:p w14:paraId="6AB94E91" w14:textId="77777777" w:rsidR="00EE7FD5" w:rsidRDefault="00EE7FD5" w:rsidP="00EE7FD5">
      <w:pPr>
        <w:rPr>
          <w:rFonts w:ascii="Helvetica" w:eastAsiaTheme="majorEastAsia" w:hAnsi="Helvetica" w:cstheme="majorBidi"/>
          <w:b/>
          <w:bCs/>
          <w:color w:val="365F91" w:themeColor="accent1" w:themeShade="BF"/>
          <w:sz w:val="28"/>
          <w:szCs w:val="28"/>
        </w:rPr>
      </w:pPr>
      <w:r>
        <w:br w:type="page"/>
      </w:r>
    </w:p>
    <w:p w14:paraId="62081167" w14:textId="77777777" w:rsidR="00EE7FD5" w:rsidRPr="00D005C3" w:rsidRDefault="00EE7FD5" w:rsidP="00EE7FD5">
      <w:pPr>
        <w:pStyle w:val="Heading1"/>
        <w:rPr>
          <w:sz w:val="24"/>
        </w:rPr>
      </w:pPr>
      <w:r w:rsidRPr="00D005C3">
        <w:rPr>
          <w:sz w:val="24"/>
        </w:rPr>
        <w:lastRenderedPageBreak/>
        <w:t>FAQs</w:t>
      </w:r>
    </w:p>
    <w:p w14:paraId="6A907881" w14:textId="77777777" w:rsidR="00EE7FD5" w:rsidRPr="003057B9" w:rsidRDefault="00EE7FD5" w:rsidP="00EE7FD5">
      <w:pPr>
        <w:spacing w:before="120" w:after="120" w:line="240" w:lineRule="auto"/>
        <w:jc w:val="both"/>
      </w:pPr>
    </w:p>
    <w:p w14:paraId="436BCFC5" w14:textId="77777777" w:rsidR="00EE7FD5" w:rsidRPr="00921C6B" w:rsidRDefault="00EE7FD5" w:rsidP="00EE7FD5">
      <w:pPr>
        <w:numPr>
          <w:ilvl w:val="0"/>
          <w:numId w:val="11"/>
        </w:numPr>
        <w:spacing w:before="120" w:after="120" w:line="240" w:lineRule="auto"/>
        <w:jc w:val="both"/>
        <w:rPr>
          <w:b/>
          <w:sz w:val="24"/>
        </w:rPr>
      </w:pPr>
      <w:r w:rsidRPr="00921C6B">
        <w:rPr>
          <w:b/>
          <w:sz w:val="24"/>
        </w:rPr>
        <w:t>What is the deadline for submitting an application?</w:t>
      </w:r>
    </w:p>
    <w:p w14:paraId="1A0E896B" w14:textId="77777777" w:rsidR="00EE7FD5" w:rsidRPr="003057B9" w:rsidRDefault="00EE7FD5" w:rsidP="00EE7FD5">
      <w:pPr>
        <w:spacing w:before="120" w:after="120" w:line="240" w:lineRule="auto"/>
        <w:jc w:val="both"/>
      </w:pPr>
      <w:r w:rsidRPr="003057B9">
        <w:t>Deadlin</w:t>
      </w:r>
      <w:r w:rsidR="00D24F94">
        <w:t xml:space="preserve">e for submissions: 5pm GMT Friday 27th January 2017 (this has been extended from the original deadline of </w:t>
      </w:r>
      <w:r w:rsidR="00352B8D">
        <w:t>20</w:t>
      </w:r>
      <w:r w:rsidR="00352B8D" w:rsidRPr="00352B8D">
        <w:rPr>
          <w:vertAlign w:val="superscript"/>
        </w:rPr>
        <w:t>th</w:t>
      </w:r>
      <w:r w:rsidR="00352B8D">
        <w:t xml:space="preserve"> January)</w:t>
      </w:r>
    </w:p>
    <w:p w14:paraId="3ABA80F9" w14:textId="77777777" w:rsidR="00EE7FD5" w:rsidRPr="00921C6B" w:rsidRDefault="00EE7FD5" w:rsidP="00EE7FD5">
      <w:pPr>
        <w:pStyle w:val="ListParagraph"/>
        <w:numPr>
          <w:ilvl w:val="0"/>
          <w:numId w:val="11"/>
        </w:numPr>
        <w:tabs>
          <w:tab w:val="left" w:pos="4621"/>
          <w:tab w:val="left" w:pos="9242"/>
        </w:tabs>
        <w:spacing w:before="120" w:after="120" w:line="240" w:lineRule="auto"/>
        <w:jc w:val="both"/>
        <w:rPr>
          <w:b/>
          <w:sz w:val="24"/>
        </w:rPr>
      </w:pPr>
      <w:r w:rsidRPr="00921C6B">
        <w:rPr>
          <w:b/>
          <w:sz w:val="24"/>
        </w:rPr>
        <w:t xml:space="preserve">When will I get a response? </w:t>
      </w:r>
    </w:p>
    <w:p w14:paraId="1FF2A5A7" w14:textId="77777777" w:rsidR="00EE7FD5" w:rsidRPr="003057B9" w:rsidRDefault="00EE7FD5" w:rsidP="00EE7FD5">
      <w:pPr>
        <w:tabs>
          <w:tab w:val="left" w:pos="4621"/>
          <w:tab w:val="left" w:pos="9242"/>
        </w:tabs>
        <w:spacing w:before="120" w:after="120" w:line="240" w:lineRule="auto"/>
        <w:jc w:val="both"/>
      </w:pPr>
      <w:r w:rsidRPr="003057B9">
        <w:rPr>
          <w:color w:val="000000" w:themeColor="text1"/>
        </w:rPr>
        <w:t>Offer letters will be sent out</w:t>
      </w:r>
      <w:r w:rsidRPr="003057B9">
        <w:t xml:space="preserve"> on </w:t>
      </w:r>
      <w:r w:rsidR="00352B8D">
        <w:rPr>
          <w:rFonts w:ascii="Calibri" w:eastAsia="Times New Roman" w:hAnsi="Calibri" w:cs="Calibri"/>
          <w:color w:val="000000"/>
          <w:lang w:eastAsia="en-GB"/>
        </w:rPr>
        <w:t>Friday 3</w:t>
      </w:r>
      <w:r w:rsidR="00352B8D" w:rsidRPr="00352B8D">
        <w:rPr>
          <w:rFonts w:ascii="Calibri" w:eastAsia="Times New Roman" w:hAnsi="Calibri" w:cs="Calibri"/>
          <w:color w:val="000000"/>
          <w:vertAlign w:val="superscript"/>
          <w:lang w:eastAsia="en-GB"/>
        </w:rPr>
        <w:t>rd</w:t>
      </w:r>
      <w:r w:rsidR="00352B8D">
        <w:rPr>
          <w:rFonts w:ascii="Calibri" w:eastAsia="Times New Roman" w:hAnsi="Calibri" w:cs="Calibri"/>
          <w:color w:val="000000"/>
          <w:lang w:eastAsia="en-GB"/>
        </w:rPr>
        <w:t xml:space="preserve"> February</w:t>
      </w:r>
      <w:r w:rsidRPr="003057B9">
        <w:rPr>
          <w:rFonts w:ascii="Calibri" w:eastAsia="Times New Roman" w:hAnsi="Calibri" w:cs="Calibri"/>
          <w:color w:val="000000"/>
          <w:lang w:eastAsia="en-GB"/>
        </w:rPr>
        <w:t xml:space="preserve"> 2017</w:t>
      </w:r>
    </w:p>
    <w:p w14:paraId="3AC9BF4D" w14:textId="77777777" w:rsidR="00EE7FD5" w:rsidRPr="00921C6B" w:rsidRDefault="00EE7FD5" w:rsidP="00EE7FD5">
      <w:pPr>
        <w:numPr>
          <w:ilvl w:val="0"/>
          <w:numId w:val="11"/>
        </w:numPr>
        <w:spacing w:before="120" w:after="120" w:line="240" w:lineRule="auto"/>
        <w:jc w:val="both"/>
        <w:rPr>
          <w:b/>
          <w:sz w:val="24"/>
        </w:rPr>
      </w:pPr>
      <w:r w:rsidRPr="00921C6B">
        <w:rPr>
          <w:b/>
          <w:sz w:val="24"/>
        </w:rPr>
        <w:t>Should the think</w:t>
      </w:r>
      <w:r w:rsidR="008669AF">
        <w:rPr>
          <w:b/>
          <w:sz w:val="24"/>
        </w:rPr>
        <w:t xml:space="preserve"> </w:t>
      </w:r>
      <w:r w:rsidRPr="00921C6B">
        <w:rPr>
          <w:b/>
          <w:sz w:val="24"/>
        </w:rPr>
        <w:t>piece address each of the communities that the network is focusing on, or would 1 or 2 of these be acceptable?</w:t>
      </w:r>
    </w:p>
    <w:p w14:paraId="68BCB953" w14:textId="77777777" w:rsidR="00EE7FD5" w:rsidRPr="003057B9" w:rsidRDefault="00EE7FD5" w:rsidP="00EE7FD5">
      <w:pPr>
        <w:spacing w:before="120" w:after="120" w:line="240" w:lineRule="auto"/>
        <w:jc w:val="both"/>
      </w:pPr>
      <w:r w:rsidRPr="003057B9">
        <w:t>We don’t want to over-determine the focus of the think</w:t>
      </w:r>
      <w:r w:rsidR="008669AF">
        <w:t xml:space="preserve"> </w:t>
      </w:r>
      <w:r w:rsidRPr="003057B9">
        <w:t>pieces &amp; white papers. We welcome papers that focus on just one of these communities, or indeed an alternative community identified by the authors.</w:t>
      </w:r>
    </w:p>
    <w:p w14:paraId="2B1E8284" w14:textId="77777777" w:rsidR="00EE7FD5" w:rsidRPr="00921C6B" w:rsidRDefault="00EE7FD5" w:rsidP="00EE7FD5">
      <w:pPr>
        <w:pStyle w:val="ListParagraph"/>
        <w:numPr>
          <w:ilvl w:val="0"/>
          <w:numId w:val="11"/>
        </w:numPr>
        <w:spacing w:before="120" w:after="120" w:line="240" w:lineRule="auto"/>
        <w:jc w:val="both"/>
        <w:rPr>
          <w:b/>
          <w:sz w:val="24"/>
        </w:rPr>
      </w:pPr>
      <w:r w:rsidRPr="00921C6B">
        <w:rPr>
          <w:b/>
          <w:sz w:val="24"/>
        </w:rPr>
        <w:t>I’m a PhD researcher. Would you consider someone of my level or are you looking for more senior academics/research groups?</w:t>
      </w:r>
    </w:p>
    <w:p w14:paraId="4C81C1DE" w14:textId="77777777" w:rsidR="00EE7FD5" w:rsidRPr="003057B9" w:rsidRDefault="00EE7FD5" w:rsidP="00EE7FD5">
      <w:pPr>
        <w:spacing w:before="120" w:after="120" w:line="240" w:lineRule="auto"/>
        <w:jc w:val="both"/>
      </w:pPr>
      <w:r w:rsidRPr="003057B9">
        <w:t>The call is open to anyone, and submissions will be judged on merit so you are welcome to submit something. Having said that, you might consider teaming up with a more experienced colleague/faculty member as a co-author on an application.</w:t>
      </w:r>
    </w:p>
    <w:p w14:paraId="28F7392B" w14:textId="77777777" w:rsidR="00EE7FD5" w:rsidRPr="00921C6B" w:rsidRDefault="00EE7FD5" w:rsidP="00EE7FD5">
      <w:pPr>
        <w:numPr>
          <w:ilvl w:val="0"/>
          <w:numId w:val="11"/>
        </w:numPr>
        <w:spacing w:before="120" w:after="120" w:line="240" w:lineRule="auto"/>
        <w:jc w:val="both"/>
        <w:rPr>
          <w:b/>
          <w:sz w:val="24"/>
        </w:rPr>
      </w:pPr>
      <w:r w:rsidRPr="00921C6B">
        <w:rPr>
          <w:b/>
          <w:sz w:val="24"/>
        </w:rPr>
        <w:t xml:space="preserve">Can you confirm what costs are eligible? I need to know if we should or should not be including indirect &amp; estate costs. </w:t>
      </w:r>
    </w:p>
    <w:p w14:paraId="2F58E018" w14:textId="77777777" w:rsidR="000058C2" w:rsidRPr="000058C2" w:rsidRDefault="000058C2" w:rsidP="000058C2">
      <w:pPr>
        <w:rPr>
          <w:rFonts w:ascii="Times" w:hAnsi="Times"/>
          <w:szCs w:val="20"/>
        </w:rPr>
      </w:pPr>
      <w:r w:rsidRPr="000058C2">
        <w:rPr>
          <w:rFonts w:ascii="Calibri" w:hAnsi="Calibri"/>
          <w:color w:val="000000"/>
          <w:szCs w:val="13"/>
          <w:shd w:val="clear" w:color="auto" w:fill="FFFFFF"/>
        </w:rPr>
        <w:t xml:space="preserve">The </w:t>
      </w:r>
      <w:proofErr w:type="spellStart"/>
      <w:r w:rsidRPr="000058C2">
        <w:rPr>
          <w:rFonts w:ascii="Calibri" w:hAnsi="Calibri"/>
          <w:color w:val="000000"/>
          <w:szCs w:val="13"/>
          <w:shd w:val="clear" w:color="auto" w:fill="FFFFFF"/>
        </w:rPr>
        <w:t>GetAMoveOn</w:t>
      </w:r>
      <w:proofErr w:type="spellEnd"/>
      <w:r w:rsidRPr="000058C2">
        <w:rPr>
          <w:rFonts w:ascii="Calibri" w:hAnsi="Calibri"/>
          <w:color w:val="000000"/>
          <w:szCs w:val="13"/>
          <w:shd w:val="clear" w:color="auto" w:fill="FFFFFF"/>
        </w:rPr>
        <w:t xml:space="preserve"> Network’s small grants will cover 80% of direct costs only – e.g. salaries plus on-costs, travel, and research expenses, but no overheads (indirect/estate costs). Note open access publication charges are not eligible costs. </w:t>
      </w:r>
      <w:r w:rsidRPr="000058C2">
        <w:rPr>
          <w:rFonts w:ascii="Calibri" w:hAnsi="Calibri"/>
          <w:color w:val="000000"/>
          <w:szCs w:val="15"/>
          <w:shd w:val="clear" w:color="auto" w:fill="FFFFFF"/>
        </w:rPr>
        <w:t>We anticipate that travel costs would be within the UK but it would be acceptable for someone to fund a flight from another country to the UK if costs can't be covered by any other means.</w:t>
      </w:r>
    </w:p>
    <w:p w14:paraId="7F99B867" w14:textId="77777777" w:rsidR="00EE7FD5" w:rsidRPr="00933B23" w:rsidRDefault="00EE7FD5" w:rsidP="00EE7FD5">
      <w:pPr>
        <w:numPr>
          <w:ilvl w:val="0"/>
          <w:numId w:val="11"/>
        </w:numPr>
        <w:spacing w:before="120" w:after="120" w:line="240" w:lineRule="auto"/>
        <w:jc w:val="both"/>
        <w:rPr>
          <w:b/>
          <w:sz w:val="24"/>
        </w:rPr>
      </w:pPr>
      <w:r w:rsidRPr="00933B23">
        <w:rPr>
          <w:b/>
          <w:sz w:val="24"/>
        </w:rPr>
        <w:t xml:space="preserve">Can you advise if funds would be paid at 100% </w:t>
      </w:r>
      <w:proofErr w:type="spellStart"/>
      <w:r w:rsidRPr="00933B23">
        <w:rPr>
          <w:b/>
          <w:sz w:val="24"/>
        </w:rPr>
        <w:t>fEC</w:t>
      </w:r>
      <w:proofErr w:type="spellEnd"/>
      <w:r w:rsidRPr="00933B23">
        <w:rPr>
          <w:b/>
          <w:sz w:val="24"/>
        </w:rPr>
        <w:t xml:space="preserve"> or 80% </w:t>
      </w:r>
      <w:proofErr w:type="spellStart"/>
      <w:r w:rsidRPr="00933B23">
        <w:rPr>
          <w:b/>
          <w:sz w:val="24"/>
        </w:rPr>
        <w:t>fEC</w:t>
      </w:r>
      <w:proofErr w:type="spellEnd"/>
      <w:r w:rsidRPr="00933B23">
        <w:rPr>
          <w:b/>
          <w:sz w:val="24"/>
        </w:rPr>
        <w:t>?</w:t>
      </w:r>
    </w:p>
    <w:p w14:paraId="474456C1" w14:textId="77777777" w:rsidR="000058C2" w:rsidRPr="003057B9" w:rsidRDefault="000058C2" w:rsidP="000058C2">
      <w:pPr>
        <w:spacing w:before="120" w:after="120" w:line="240" w:lineRule="auto"/>
        <w:jc w:val="both"/>
      </w:pPr>
      <w:r>
        <w:t>Funds will be paid at 80</w:t>
      </w:r>
      <w:r w:rsidRPr="003057B9">
        <w:t>% direct costs only (no overheads/</w:t>
      </w:r>
      <w:proofErr w:type="spellStart"/>
      <w:r w:rsidRPr="003057B9">
        <w:t>indirects</w:t>
      </w:r>
      <w:proofErr w:type="spellEnd"/>
      <w:r w:rsidRPr="003057B9">
        <w:t xml:space="preserve">/estate costs are claimable). </w:t>
      </w:r>
      <w:proofErr w:type="spellStart"/>
      <w:r w:rsidRPr="003057B9">
        <w:t>fEC</w:t>
      </w:r>
      <w:proofErr w:type="spellEnd"/>
      <w:r w:rsidRPr="003057B9">
        <w:t xml:space="preserve"> is not applicable for this call.</w:t>
      </w:r>
    </w:p>
    <w:p w14:paraId="23C11663" w14:textId="77777777" w:rsidR="00EE7FD5" w:rsidRPr="00933B23" w:rsidRDefault="00EE7FD5" w:rsidP="00EE7FD5">
      <w:pPr>
        <w:numPr>
          <w:ilvl w:val="0"/>
          <w:numId w:val="11"/>
        </w:numPr>
        <w:spacing w:before="120" w:after="120" w:line="240" w:lineRule="auto"/>
        <w:jc w:val="both"/>
        <w:rPr>
          <w:b/>
          <w:sz w:val="24"/>
        </w:rPr>
      </w:pPr>
      <w:r w:rsidRPr="00933B23">
        <w:rPr>
          <w:b/>
          <w:sz w:val="24"/>
        </w:rPr>
        <w:t>Are you looking for the geographical focus of the paper to be the UK or is there an international angle as well? Indeed is the focus of the Network just the UK?</w:t>
      </w:r>
    </w:p>
    <w:p w14:paraId="41849980" w14:textId="77777777" w:rsidR="00EE7FD5" w:rsidRPr="003057B9" w:rsidRDefault="00EE7FD5" w:rsidP="00EE7FD5">
      <w:pPr>
        <w:spacing w:before="120" w:after="120" w:line="240" w:lineRule="auto"/>
        <w:jc w:val="both"/>
      </w:pPr>
      <w:r w:rsidRPr="003057B9">
        <w:t>We have deliberately left the focus of the think-pieces open and would definitely encourage submissions with an international angle. With regard to the focus of the Network more broadly: we are funded by the EPSRC to stimulate inter-disciplinary working on issues within the context of UK research institutions, and between research institutions and other stakeholders (policy makers, business, civil society etc.).</w:t>
      </w:r>
    </w:p>
    <w:p w14:paraId="17018C8F" w14:textId="77777777" w:rsidR="00EE7FD5" w:rsidRPr="003057B9" w:rsidRDefault="00EE7FD5" w:rsidP="00EE7FD5">
      <w:pPr>
        <w:spacing w:before="120" w:after="120" w:line="240" w:lineRule="auto"/>
        <w:jc w:val="both"/>
      </w:pPr>
      <w:r w:rsidRPr="003057B9">
        <w:t xml:space="preserve">However, given the inter-connected and often global nature of challenges, we do not expect that all work funded by or associated with the Network will be exclusively UK-focused – we are also keen to </w:t>
      </w:r>
      <w:r w:rsidRPr="003057B9">
        <w:lastRenderedPageBreak/>
        <w:t>link with international networks and engage with international debates. In such cases, we will require international collaborations to have a lead partner based in the UK.</w:t>
      </w:r>
    </w:p>
    <w:p w14:paraId="317A013F" w14:textId="77777777" w:rsidR="00EE7FD5" w:rsidRPr="00933B23" w:rsidRDefault="00EE7FD5" w:rsidP="00EE7FD5">
      <w:pPr>
        <w:numPr>
          <w:ilvl w:val="0"/>
          <w:numId w:val="11"/>
        </w:numPr>
        <w:spacing w:before="120" w:after="120" w:line="240" w:lineRule="auto"/>
        <w:jc w:val="both"/>
        <w:rPr>
          <w:b/>
          <w:sz w:val="24"/>
        </w:rPr>
      </w:pPr>
      <w:r w:rsidRPr="00933B23">
        <w:rPr>
          <w:b/>
          <w:sz w:val="24"/>
        </w:rPr>
        <w:t>Is this an international call? As a non-UK organization are we eligible to apply for this funding?</w:t>
      </w:r>
    </w:p>
    <w:p w14:paraId="308EA9AD" w14:textId="77777777" w:rsidR="00EE7FD5" w:rsidRPr="003057B9" w:rsidRDefault="00EE7FD5" w:rsidP="00EE7FD5">
      <w:pPr>
        <w:spacing w:before="120" w:after="120" w:line="240" w:lineRule="auto"/>
        <w:jc w:val="both"/>
      </w:pPr>
      <w:r w:rsidRPr="003057B9">
        <w:t xml:space="preserve">The </w:t>
      </w:r>
      <w:proofErr w:type="spellStart"/>
      <w:r w:rsidRPr="003057B9">
        <w:t>GetAMoveOn</w:t>
      </w:r>
      <w:proofErr w:type="spellEnd"/>
      <w:r w:rsidRPr="003057B9">
        <w:t xml:space="preserve"> Network grants are only available to international researchers if they are collaborating with a lead author based at a UK institution through whom funds would be administered. If you can find a co-author/collaborator in the UK, we would encourage you to submit a joint application.</w:t>
      </w:r>
    </w:p>
    <w:p w14:paraId="6C1018E1" w14:textId="77777777" w:rsidR="00EE7FD5" w:rsidRPr="00933B23" w:rsidRDefault="00EE7FD5" w:rsidP="00EE7FD5">
      <w:pPr>
        <w:numPr>
          <w:ilvl w:val="0"/>
          <w:numId w:val="11"/>
        </w:numPr>
        <w:spacing w:before="120" w:after="120" w:line="240" w:lineRule="auto"/>
        <w:jc w:val="both"/>
        <w:rPr>
          <w:b/>
          <w:sz w:val="24"/>
        </w:rPr>
      </w:pPr>
      <w:r w:rsidRPr="00933B23">
        <w:rPr>
          <w:b/>
          <w:sz w:val="24"/>
        </w:rPr>
        <w:t>We are two lecturers from a private, for profit HE institution – are we eligible to apply for funding?</w:t>
      </w:r>
    </w:p>
    <w:p w14:paraId="40975112" w14:textId="77777777" w:rsidR="00EE7FD5" w:rsidRPr="003057B9" w:rsidRDefault="00EE7FD5" w:rsidP="00EE7FD5">
      <w:pPr>
        <w:spacing w:before="120" w:after="120" w:line="240" w:lineRule="auto"/>
        <w:jc w:val="both"/>
      </w:pPr>
      <w:r w:rsidRPr="003057B9">
        <w:t>We are encouraging applications from across a range of organisations including business and civil society as well as research institutions of various types, so yes, you would be eligible to apply.</w:t>
      </w:r>
    </w:p>
    <w:p w14:paraId="080DF795" w14:textId="77777777" w:rsidR="00EE7FD5" w:rsidRPr="00933B23" w:rsidRDefault="00EE7FD5" w:rsidP="00EE7FD5">
      <w:pPr>
        <w:numPr>
          <w:ilvl w:val="0"/>
          <w:numId w:val="11"/>
        </w:numPr>
        <w:spacing w:before="120" w:after="120" w:line="240" w:lineRule="auto"/>
        <w:jc w:val="both"/>
        <w:rPr>
          <w:b/>
          <w:sz w:val="24"/>
        </w:rPr>
      </w:pPr>
      <w:r w:rsidRPr="00933B23">
        <w:rPr>
          <w:b/>
          <w:sz w:val="24"/>
        </w:rPr>
        <w:t xml:space="preserve">Would publishing on the </w:t>
      </w:r>
      <w:proofErr w:type="spellStart"/>
      <w:r w:rsidRPr="00933B23">
        <w:rPr>
          <w:b/>
          <w:sz w:val="24"/>
        </w:rPr>
        <w:t>GetAMoveOn</w:t>
      </w:r>
      <w:proofErr w:type="spellEnd"/>
      <w:r w:rsidRPr="00933B23">
        <w:rPr>
          <w:b/>
          <w:sz w:val="24"/>
        </w:rPr>
        <w:t xml:space="preserve"> Network website prevent publication of the material in a scientific journal </w:t>
      </w:r>
      <w:proofErr w:type="gramStart"/>
      <w:r w:rsidRPr="00933B23">
        <w:rPr>
          <w:b/>
          <w:sz w:val="24"/>
        </w:rPr>
        <w:t>at a later date</w:t>
      </w:r>
      <w:proofErr w:type="gramEnd"/>
      <w:r w:rsidRPr="00933B23">
        <w:rPr>
          <w:b/>
          <w:sz w:val="24"/>
        </w:rPr>
        <w:t>?</w:t>
      </w:r>
    </w:p>
    <w:p w14:paraId="1ADFD304" w14:textId="77777777" w:rsidR="00EE7FD5" w:rsidRPr="003057B9" w:rsidRDefault="00EE7FD5" w:rsidP="00EE7FD5">
      <w:pPr>
        <w:spacing w:before="120" w:after="120" w:line="240" w:lineRule="auto"/>
        <w:jc w:val="both"/>
      </w:pPr>
      <w:r w:rsidRPr="003057B9">
        <w:t>Not at all, we would not own the IP (copyright) in the work and would be very happy for white papers to be submitted to journals following publication on our website.</w:t>
      </w:r>
    </w:p>
    <w:p w14:paraId="17AF09A9" w14:textId="77777777" w:rsidR="00EE7FD5" w:rsidRPr="00933B23" w:rsidRDefault="00EE7FD5" w:rsidP="00EE7FD5">
      <w:pPr>
        <w:numPr>
          <w:ilvl w:val="0"/>
          <w:numId w:val="11"/>
        </w:numPr>
        <w:spacing w:before="120" w:after="120" w:line="240" w:lineRule="auto"/>
        <w:jc w:val="both"/>
        <w:rPr>
          <w:b/>
          <w:sz w:val="24"/>
        </w:rPr>
      </w:pPr>
      <w:r w:rsidRPr="00933B23">
        <w:rPr>
          <w:b/>
          <w:sz w:val="24"/>
        </w:rPr>
        <w:t>I am working on a project that was conceived by, and involves the participation of, a consortium of international companies who will want their involvement in the project acknowledged. Will this be an issue in the funding application?</w:t>
      </w:r>
    </w:p>
    <w:p w14:paraId="31125DA1" w14:textId="77777777" w:rsidR="00EE7FD5" w:rsidRDefault="00EE7FD5" w:rsidP="00EE7FD5">
      <w:pPr>
        <w:spacing w:before="120" w:after="120" w:line="240" w:lineRule="auto"/>
        <w:jc w:val="both"/>
      </w:pPr>
      <w:r w:rsidRPr="00204DA0">
        <w:t>We anticipate that</w:t>
      </w:r>
      <w:r>
        <w:t xml:space="preserve"> </w:t>
      </w:r>
      <w:r w:rsidR="000A0F9A">
        <w:t>t</w:t>
      </w:r>
      <w:r w:rsidRPr="003057B9">
        <w:t>he involvement of companies and their acknowledgement in the project should not be a problem – one of the aims of the network is to encourage collaboration between academic and non-academic organisations.</w:t>
      </w:r>
      <w:r>
        <w:t xml:space="preserve"> </w:t>
      </w:r>
    </w:p>
    <w:p w14:paraId="289EBD09" w14:textId="77777777" w:rsidR="00EE7FD5" w:rsidRPr="00352F48" w:rsidRDefault="00EE7FD5" w:rsidP="00EE7FD5">
      <w:pPr>
        <w:pStyle w:val="ListParagraph"/>
        <w:numPr>
          <w:ilvl w:val="0"/>
          <w:numId w:val="11"/>
        </w:numPr>
        <w:spacing w:before="120" w:after="120" w:line="240" w:lineRule="auto"/>
        <w:jc w:val="both"/>
        <w:rPr>
          <w:b/>
          <w:sz w:val="24"/>
        </w:rPr>
      </w:pPr>
      <w:r w:rsidRPr="00352F48">
        <w:rPr>
          <w:b/>
          <w:sz w:val="24"/>
        </w:rPr>
        <w:t>If an award were made, would the salary money be additional to someone’s existing salary or would it just buy them out so that they were still getting what they earn now?</w:t>
      </w:r>
    </w:p>
    <w:p w14:paraId="6CC6CA0C" w14:textId="77777777" w:rsidR="00EE7FD5" w:rsidRPr="003057B9" w:rsidRDefault="00EE7FD5" w:rsidP="00EE7FD5">
      <w:pPr>
        <w:spacing w:before="120" w:after="120" w:line="240" w:lineRule="auto"/>
        <w:jc w:val="both"/>
      </w:pPr>
      <w:r w:rsidRPr="003057B9">
        <w:t>This is up to your institution/organisation. Note, however, that funding cannot be awarded directly to individuals, and must be paid to your affiliated organisation. If you are not an employee, you are strongly advised to check with them, that they are able to accept an award and funding on your behalf.</w:t>
      </w:r>
    </w:p>
    <w:p w14:paraId="21422F03" w14:textId="77777777" w:rsidR="00EE7FD5" w:rsidRPr="00933B23" w:rsidRDefault="00EE7FD5" w:rsidP="00EE7FD5">
      <w:pPr>
        <w:numPr>
          <w:ilvl w:val="0"/>
          <w:numId w:val="11"/>
        </w:numPr>
        <w:spacing w:before="120" w:after="120" w:line="240" w:lineRule="auto"/>
        <w:jc w:val="both"/>
        <w:rPr>
          <w:b/>
          <w:sz w:val="24"/>
        </w:rPr>
      </w:pPr>
      <w:r w:rsidRPr="00933B23">
        <w:rPr>
          <w:b/>
          <w:sz w:val="24"/>
        </w:rPr>
        <w:t xml:space="preserve">If a grant proposal is successful, would the contract be signed with the University College London? Would </w:t>
      </w:r>
      <w:proofErr w:type="spellStart"/>
      <w:r w:rsidRPr="00933B23">
        <w:rPr>
          <w:b/>
          <w:sz w:val="24"/>
        </w:rPr>
        <w:t>grantholders</w:t>
      </w:r>
      <w:proofErr w:type="spellEnd"/>
      <w:r w:rsidRPr="00933B23">
        <w:rPr>
          <w:b/>
          <w:sz w:val="24"/>
        </w:rPr>
        <w:t xml:space="preserve"> be asked to sign up to EPSRC’s terms &amp; conditions?</w:t>
      </w:r>
    </w:p>
    <w:p w14:paraId="03125B4A" w14:textId="77777777" w:rsidR="005702D8" w:rsidRDefault="00EE7FD5" w:rsidP="00EE7FD5">
      <w:pPr>
        <w:spacing w:before="120" w:after="120" w:line="240" w:lineRule="auto"/>
        <w:jc w:val="both"/>
      </w:pPr>
      <w:r w:rsidRPr="003057B9">
        <w:t xml:space="preserve">Successful organisations (or lead organisations of collaborative projects) would sign a short agreement with University College London. Terms and conditions of this agreement, </w:t>
      </w:r>
      <w:r w:rsidRPr="00204DA0">
        <w:t>currently being drafted,</w:t>
      </w:r>
      <w:r w:rsidRPr="003057B9">
        <w:t xml:space="preserve"> will be based on RCUK grant terms and conditions.</w:t>
      </w:r>
    </w:p>
    <w:p w14:paraId="7244C726" w14:textId="77777777" w:rsidR="00EE7FD5" w:rsidRPr="003057B9" w:rsidRDefault="00EE7FD5" w:rsidP="00EE7FD5">
      <w:pPr>
        <w:spacing w:before="120" w:after="120" w:line="240" w:lineRule="auto"/>
        <w:jc w:val="both"/>
      </w:pPr>
    </w:p>
    <w:p w14:paraId="5398EF85" w14:textId="77777777" w:rsidR="00EE7FD5" w:rsidRPr="00933B23" w:rsidRDefault="00EE7FD5" w:rsidP="00EE7FD5">
      <w:pPr>
        <w:numPr>
          <w:ilvl w:val="0"/>
          <w:numId w:val="11"/>
        </w:numPr>
        <w:spacing w:before="120" w:after="120" w:line="240" w:lineRule="auto"/>
        <w:jc w:val="both"/>
        <w:rPr>
          <w:b/>
          <w:sz w:val="24"/>
        </w:rPr>
      </w:pPr>
      <w:r w:rsidRPr="00933B23">
        <w:rPr>
          <w:b/>
          <w:sz w:val="24"/>
        </w:rPr>
        <w:t>Will it be appropriate for one entity to submit two applications?</w:t>
      </w:r>
    </w:p>
    <w:p w14:paraId="2D29B5AE" w14:textId="77777777" w:rsidR="00EE7FD5" w:rsidRPr="003057B9" w:rsidRDefault="00EE7FD5" w:rsidP="00EE7FD5">
      <w:pPr>
        <w:spacing w:before="120" w:after="120" w:line="240" w:lineRule="auto"/>
        <w:jc w:val="both"/>
      </w:pPr>
      <w:r w:rsidRPr="003057B9">
        <w:lastRenderedPageBreak/>
        <w:t>Yes. Submission of more than one application from an entity is admissible.</w:t>
      </w:r>
    </w:p>
    <w:p w14:paraId="342BB16C" w14:textId="77777777" w:rsidR="00EE7FD5" w:rsidRPr="003057B9" w:rsidRDefault="00EE7FD5" w:rsidP="00EE7FD5">
      <w:pPr>
        <w:spacing w:before="120" w:after="120" w:line="240" w:lineRule="auto"/>
        <w:jc w:val="both"/>
      </w:pPr>
    </w:p>
    <w:p w14:paraId="0B425494" w14:textId="77777777" w:rsidR="00EE7FD5" w:rsidRPr="00933B23" w:rsidRDefault="00EE7FD5" w:rsidP="00EE7FD5">
      <w:pPr>
        <w:numPr>
          <w:ilvl w:val="0"/>
          <w:numId w:val="11"/>
        </w:numPr>
        <w:spacing w:before="120" w:after="120" w:line="240" w:lineRule="auto"/>
        <w:jc w:val="both"/>
        <w:rPr>
          <w:b/>
          <w:sz w:val="24"/>
        </w:rPr>
      </w:pPr>
      <w:r w:rsidRPr="00933B23">
        <w:rPr>
          <w:b/>
          <w:sz w:val="24"/>
        </w:rPr>
        <w:t>Can the fund be used to cover travel</w:t>
      </w:r>
      <w:r w:rsidR="007731FA">
        <w:rPr>
          <w:b/>
          <w:sz w:val="24"/>
        </w:rPr>
        <w:t xml:space="preserve"> </w:t>
      </w:r>
      <w:r w:rsidRPr="00933B23">
        <w:rPr>
          <w:b/>
          <w:sz w:val="24"/>
        </w:rPr>
        <w:t xml:space="preserve">and accommodation expenses to organise a workshop for academics involved in the </w:t>
      </w:r>
      <w:r w:rsidR="000A0F9A">
        <w:rPr>
          <w:b/>
          <w:sz w:val="24"/>
        </w:rPr>
        <w:t>writing of the white paper</w:t>
      </w:r>
      <w:r w:rsidR="000A0F9A" w:rsidRPr="00933B23">
        <w:rPr>
          <w:b/>
          <w:sz w:val="24"/>
        </w:rPr>
        <w:t xml:space="preserve"> </w:t>
      </w:r>
      <w:r w:rsidRPr="00933B23">
        <w:rPr>
          <w:b/>
          <w:sz w:val="24"/>
        </w:rPr>
        <w:t>to discuss the</w:t>
      </w:r>
      <w:r w:rsidR="000A0F9A">
        <w:rPr>
          <w:b/>
          <w:sz w:val="24"/>
        </w:rPr>
        <w:t>ir</w:t>
      </w:r>
      <w:r w:rsidRPr="00933B23">
        <w:rPr>
          <w:b/>
          <w:sz w:val="24"/>
        </w:rPr>
        <w:t xml:space="preserve"> individual contributions?</w:t>
      </w:r>
    </w:p>
    <w:p w14:paraId="0AB36B2A" w14:textId="77777777" w:rsidR="006B434C" w:rsidRPr="006B434C" w:rsidRDefault="006B434C" w:rsidP="006B434C">
      <w:pPr>
        <w:rPr>
          <w:rFonts w:ascii="Calibri" w:hAnsi="Calibri"/>
          <w:szCs w:val="20"/>
        </w:rPr>
      </w:pPr>
      <w:r w:rsidRPr="006B434C">
        <w:rPr>
          <w:rFonts w:ascii="Calibri" w:hAnsi="Calibri"/>
          <w:color w:val="000000"/>
          <w:szCs w:val="13"/>
          <w:shd w:val="clear" w:color="auto" w:fill="FFFFFF"/>
        </w:rPr>
        <w:t>Yes. Whilst we anticipate that some proposals will primarily request salary costs, the funding can potentially be used for funding a workshop with this aim provided that</w:t>
      </w:r>
      <w:r w:rsidRPr="006B434C">
        <w:rPr>
          <w:rFonts w:ascii="Calibri" w:hAnsi="Calibri"/>
          <w:color w:val="000000"/>
        </w:rPr>
        <w:t> </w:t>
      </w:r>
      <w:r w:rsidRPr="006B434C">
        <w:rPr>
          <w:rFonts w:ascii="Calibri" w:hAnsi="Calibri"/>
          <w:color w:val="000000"/>
          <w:szCs w:val="13"/>
          <w:shd w:val="clear" w:color="auto" w:fill="FFFFFF"/>
        </w:rPr>
        <w:t>there is still a written output at the end (i.e. the costs of a workshop won’t be funded without a white paper coming out of it in time for the final deadline).  We anticipate that travel costs would be within the UK but it would be acceptable for someone to fund a flight from another country to the UK if costs can't be covered by any other means</w:t>
      </w:r>
    </w:p>
    <w:p w14:paraId="2022E2FB" w14:textId="77777777" w:rsidR="00EE7FD5" w:rsidRPr="00933B23" w:rsidRDefault="00EE7FD5" w:rsidP="00EE7FD5">
      <w:pPr>
        <w:pStyle w:val="ListParagraph"/>
        <w:numPr>
          <w:ilvl w:val="0"/>
          <w:numId w:val="11"/>
        </w:numPr>
        <w:spacing w:before="120" w:after="120" w:line="240" w:lineRule="auto"/>
        <w:jc w:val="both"/>
        <w:rPr>
          <w:b/>
          <w:sz w:val="24"/>
        </w:rPr>
      </w:pPr>
      <w:r w:rsidRPr="00933B23">
        <w:rPr>
          <w:b/>
          <w:sz w:val="24"/>
        </w:rPr>
        <w:t xml:space="preserve">If my application is successful, when do I have to submit and present my paper? </w:t>
      </w:r>
    </w:p>
    <w:p w14:paraId="756A7DEA" w14:textId="77777777" w:rsidR="00EE7FD5" w:rsidRPr="003057B9" w:rsidRDefault="00EE7FD5" w:rsidP="00EE7FD5">
      <w:pPr>
        <w:tabs>
          <w:tab w:val="left" w:pos="4621"/>
          <w:tab w:val="left" w:pos="9242"/>
        </w:tabs>
        <w:spacing w:before="120" w:after="120" w:line="240" w:lineRule="auto"/>
        <w:jc w:val="both"/>
        <w:rPr>
          <w:color w:val="000000" w:themeColor="text1"/>
        </w:rPr>
      </w:pPr>
      <w:r w:rsidRPr="003057B9">
        <w:rPr>
          <w:color w:val="000000" w:themeColor="text1"/>
        </w:rPr>
        <w:t>Final papers should be submitted</w:t>
      </w:r>
      <w:r w:rsidRPr="003057B9">
        <w:t xml:space="preserve">: </w:t>
      </w:r>
      <w:r w:rsidRPr="003057B9">
        <w:rPr>
          <w:color w:val="000000" w:themeColor="text1"/>
        </w:rPr>
        <w:t>5pm Friday 28th April 2017</w:t>
      </w:r>
    </w:p>
    <w:p w14:paraId="116D65D5" w14:textId="77777777" w:rsidR="00EE7FD5" w:rsidRPr="003057B9" w:rsidRDefault="00EE7FD5" w:rsidP="00EE7FD5">
      <w:pPr>
        <w:spacing w:before="120" w:after="120"/>
        <w:jc w:val="both"/>
        <w:rPr>
          <w:rFonts w:cs="Arial"/>
          <w:color w:val="000000" w:themeColor="text1"/>
        </w:rPr>
      </w:pPr>
      <w:r w:rsidRPr="003057B9">
        <w:rPr>
          <w:rFonts w:cs="Arial"/>
          <w:color w:val="000000" w:themeColor="text1"/>
        </w:rPr>
        <w:t xml:space="preserve">The final papers will be published on the </w:t>
      </w:r>
      <w:proofErr w:type="spellStart"/>
      <w:r w:rsidRPr="003057B9">
        <w:rPr>
          <w:rFonts w:cs="Arial"/>
          <w:color w:val="000000" w:themeColor="text1"/>
        </w:rPr>
        <w:t>GetAMoveOn</w:t>
      </w:r>
      <w:proofErr w:type="spellEnd"/>
      <w:r w:rsidRPr="003057B9">
        <w:rPr>
          <w:rFonts w:cs="Arial"/>
          <w:color w:val="000000" w:themeColor="text1"/>
        </w:rPr>
        <w:t xml:space="preserve"> website. </w:t>
      </w:r>
    </w:p>
    <w:p w14:paraId="2CE85E8B" w14:textId="77777777" w:rsidR="00EE7FD5" w:rsidRPr="003057B9" w:rsidRDefault="00EE7FD5" w:rsidP="00EE7FD5">
      <w:pPr>
        <w:spacing w:before="120" w:after="120"/>
        <w:jc w:val="both"/>
        <w:rPr>
          <w:rFonts w:cs="Arial"/>
          <w:color w:val="000000" w:themeColor="text1"/>
        </w:rPr>
      </w:pPr>
      <w:r w:rsidRPr="003057B9">
        <w:rPr>
          <w:rFonts w:cs="Arial"/>
          <w:color w:val="000000" w:themeColor="text1"/>
        </w:rPr>
        <w:t xml:space="preserve">Successful applicants will be expected to attend the </w:t>
      </w:r>
      <w:proofErr w:type="spellStart"/>
      <w:r w:rsidRPr="003057B9">
        <w:rPr>
          <w:rFonts w:cs="Arial"/>
          <w:color w:val="000000" w:themeColor="text1"/>
        </w:rPr>
        <w:t>GetAMoveOn</w:t>
      </w:r>
      <w:proofErr w:type="spellEnd"/>
      <w:r w:rsidRPr="003057B9">
        <w:rPr>
          <w:rFonts w:cs="Arial"/>
          <w:color w:val="000000" w:themeColor="text1"/>
        </w:rPr>
        <w:t xml:space="preserve"> Network symposium, which will take place in May/June 2017, to present their paper.</w:t>
      </w:r>
    </w:p>
    <w:p w14:paraId="697FBCE1" w14:textId="77777777" w:rsidR="00EE7FD5" w:rsidRPr="00933B23" w:rsidRDefault="00EE7FD5" w:rsidP="00EE7FD5">
      <w:pPr>
        <w:pStyle w:val="ListParagraph"/>
        <w:numPr>
          <w:ilvl w:val="0"/>
          <w:numId w:val="11"/>
        </w:numPr>
        <w:spacing w:before="120" w:after="120"/>
        <w:rPr>
          <w:rFonts w:cs="Arial"/>
          <w:b/>
          <w:color w:val="000000" w:themeColor="text1"/>
          <w:sz w:val="24"/>
        </w:rPr>
      </w:pPr>
      <w:r w:rsidRPr="00933B23">
        <w:rPr>
          <w:rFonts w:cs="Arial"/>
          <w:b/>
          <w:color w:val="000000" w:themeColor="text1"/>
          <w:sz w:val="24"/>
        </w:rPr>
        <w:t>What are the guidelines for writing my paper?</w:t>
      </w:r>
    </w:p>
    <w:p w14:paraId="647E0164" w14:textId="77777777" w:rsidR="00EE7FD5" w:rsidRPr="003057B9" w:rsidRDefault="00EE7FD5" w:rsidP="00EE7FD5">
      <w:pPr>
        <w:spacing w:before="120" w:after="120"/>
        <w:jc w:val="both"/>
        <w:rPr>
          <w:rFonts w:cs="Arial"/>
          <w:color w:val="000000" w:themeColor="text1"/>
        </w:rPr>
      </w:pPr>
      <w:r w:rsidRPr="003057B9">
        <w:rPr>
          <w:rFonts w:cs="Arial"/>
          <w:color w:val="000000" w:themeColor="text1"/>
        </w:rPr>
        <w:t xml:space="preserve">Completed papers should be no more than 8,000 words long (excluding references). They should be written in an accessible style for policy and practitioner, as well as academic, audiences. </w:t>
      </w:r>
    </w:p>
    <w:p w14:paraId="51084A9E" w14:textId="77777777" w:rsidR="00EE7FD5" w:rsidRPr="007C3F64" w:rsidRDefault="00EE7FD5" w:rsidP="00EE7FD5">
      <w:pPr>
        <w:spacing w:before="120" w:after="120"/>
        <w:jc w:val="both"/>
        <w:rPr>
          <w:rFonts w:cs="Arial"/>
          <w:b/>
          <w:color w:val="000000" w:themeColor="text1"/>
        </w:rPr>
      </w:pPr>
      <w:r w:rsidRPr="003057B9">
        <w:rPr>
          <w:rFonts w:cs="Arial"/>
          <w:color w:val="000000" w:themeColor="text1"/>
        </w:rPr>
        <w:t>The quality of execution of the reported work must be sufficient to gain the trust of readers and ensure that they can extract from the paper the value and benefits it claims to offer.</w:t>
      </w:r>
      <w:r w:rsidR="007C3F64">
        <w:rPr>
          <w:rFonts w:cs="Arial"/>
          <w:color w:val="000000" w:themeColor="text1"/>
        </w:rPr>
        <w:t xml:space="preserve">  </w:t>
      </w:r>
      <w:r w:rsidR="007C3F64" w:rsidRPr="007C3F64">
        <w:rPr>
          <w:rFonts w:cs="Arial"/>
          <w:b/>
          <w:color w:val="000000" w:themeColor="text1"/>
        </w:rPr>
        <w:t xml:space="preserve">See also detailed guidelines below. </w:t>
      </w:r>
    </w:p>
    <w:p w14:paraId="462381D0" w14:textId="77777777" w:rsidR="00EE7FD5" w:rsidRPr="003057B9" w:rsidRDefault="00EE7FD5" w:rsidP="00EE7FD5">
      <w:pPr>
        <w:spacing w:before="120" w:after="120" w:line="240" w:lineRule="auto"/>
        <w:jc w:val="both"/>
      </w:pPr>
    </w:p>
    <w:p w14:paraId="5B37F069" w14:textId="77777777" w:rsidR="00EE7FD5" w:rsidRPr="00933B23" w:rsidRDefault="00EE7FD5" w:rsidP="00EE7FD5">
      <w:pPr>
        <w:spacing w:before="120" w:after="120" w:line="240" w:lineRule="auto"/>
        <w:jc w:val="both"/>
        <w:rPr>
          <w:b/>
          <w:sz w:val="24"/>
        </w:rPr>
      </w:pPr>
      <w:r w:rsidRPr="00933B23">
        <w:rPr>
          <w:b/>
          <w:sz w:val="24"/>
        </w:rPr>
        <w:t xml:space="preserve">Any </w:t>
      </w:r>
      <w:r>
        <w:rPr>
          <w:b/>
          <w:sz w:val="24"/>
        </w:rPr>
        <w:t xml:space="preserve">further </w:t>
      </w:r>
      <w:r w:rsidRPr="00933B23">
        <w:rPr>
          <w:b/>
          <w:sz w:val="24"/>
        </w:rPr>
        <w:t>questions?</w:t>
      </w:r>
    </w:p>
    <w:p w14:paraId="0C0EE2E9" w14:textId="77777777" w:rsidR="00EE7FD5" w:rsidRPr="003057B9" w:rsidRDefault="00EE7FD5" w:rsidP="00EE7FD5">
      <w:pPr>
        <w:spacing w:before="120" w:after="120" w:line="240" w:lineRule="auto"/>
        <w:jc w:val="both"/>
      </w:pPr>
      <w:r w:rsidRPr="003057B9">
        <w:t>If you have any further questions about this call, please contact:</w:t>
      </w:r>
    </w:p>
    <w:p w14:paraId="3223B44D" w14:textId="77777777" w:rsidR="00EE7FD5" w:rsidRPr="003057B9" w:rsidRDefault="00EE7FD5" w:rsidP="00EE7FD5">
      <w:pPr>
        <w:spacing w:before="120" w:after="120" w:line="240" w:lineRule="auto"/>
        <w:jc w:val="both"/>
      </w:pPr>
      <w:r w:rsidRPr="003057B9">
        <w:t xml:space="preserve">Clare Casson, Communications and Impacts Manager, </w:t>
      </w:r>
      <w:proofErr w:type="spellStart"/>
      <w:r w:rsidRPr="003057B9">
        <w:t>GatAMoveOn</w:t>
      </w:r>
      <w:proofErr w:type="spellEnd"/>
    </w:p>
    <w:p w14:paraId="1EC8B588" w14:textId="77777777" w:rsidR="00EE7FD5" w:rsidRPr="003057B9" w:rsidRDefault="00EE7FD5" w:rsidP="00EE7FD5">
      <w:pPr>
        <w:spacing w:before="120" w:after="120" w:line="240" w:lineRule="auto"/>
        <w:jc w:val="both"/>
      </w:pPr>
      <w:r w:rsidRPr="003057B9">
        <w:t>c.casson@ucl.ac.uk</w:t>
      </w:r>
    </w:p>
    <w:p w14:paraId="14E8E7CB" w14:textId="77777777" w:rsidR="00EE7FD5" w:rsidRDefault="00EE7FD5">
      <w:pPr>
        <w:rPr>
          <w:rFonts w:ascii="Helvetica" w:eastAsiaTheme="majorEastAsia" w:hAnsi="Helvetica" w:cstheme="majorBidi"/>
          <w:b/>
          <w:bCs/>
          <w:color w:val="365F91" w:themeColor="accent1" w:themeShade="BF"/>
          <w:sz w:val="28"/>
          <w:szCs w:val="28"/>
        </w:rPr>
      </w:pPr>
      <w:r>
        <w:br w:type="page"/>
      </w:r>
    </w:p>
    <w:p w14:paraId="461111DD" w14:textId="77777777" w:rsidR="00EE7FD5" w:rsidRPr="00377998" w:rsidRDefault="00EE7FD5" w:rsidP="00EE7FD5">
      <w:pPr>
        <w:pStyle w:val="Heading1"/>
      </w:pPr>
      <w:r w:rsidRPr="00377998">
        <w:lastRenderedPageBreak/>
        <w:t>GUIDELINES</w:t>
      </w:r>
      <w:r>
        <w:br/>
      </w:r>
    </w:p>
    <w:p w14:paraId="17E73131" w14:textId="77777777" w:rsidR="00EE7FD5" w:rsidRPr="00AA3DC5" w:rsidRDefault="00EE7FD5" w:rsidP="00EE7FD5">
      <w:pPr>
        <w:pStyle w:val="ListParagraph"/>
        <w:numPr>
          <w:ilvl w:val="0"/>
          <w:numId w:val="10"/>
        </w:numPr>
        <w:spacing w:before="120" w:after="120"/>
        <w:contextualSpacing w:val="0"/>
        <w:jc w:val="both"/>
        <w:rPr>
          <w:color w:val="000000" w:themeColor="text1"/>
        </w:rPr>
      </w:pPr>
      <w:r w:rsidRPr="00AA3DC5">
        <w:rPr>
          <w:color w:val="000000" w:themeColor="text1"/>
        </w:rPr>
        <w:t xml:space="preserve">Please read the </w:t>
      </w:r>
      <w:r w:rsidR="00CF13E9">
        <w:rPr>
          <w:color w:val="000000" w:themeColor="text1"/>
        </w:rPr>
        <w:t>funding information for this call (above)</w:t>
      </w:r>
      <w:r w:rsidRPr="00AA3DC5">
        <w:rPr>
          <w:color w:val="000000" w:themeColor="text1"/>
        </w:rPr>
        <w:t xml:space="preserve"> and FAQs</w:t>
      </w:r>
      <w:r w:rsidR="00CF13E9">
        <w:rPr>
          <w:color w:val="000000" w:themeColor="text1"/>
        </w:rPr>
        <w:t xml:space="preserve"> (above)</w:t>
      </w:r>
      <w:r w:rsidRPr="00AA3DC5">
        <w:rPr>
          <w:color w:val="000000" w:themeColor="text1"/>
        </w:rPr>
        <w:t xml:space="preserve"> carefully prior to beginning your application and complete all sections within the given word limits. The maximum that will be awarded per application is £5,000. The same research group may submit more than one application.</w:t>
      </w:r>
    </w:p>
    <w:p w14:paraId="1B56D97A" w14:textId="77777777" w:rsidR="00EE7FD5" w:rsidRPr="00D81F7D" w:rsidRDefault="00EE7FD5" w:rsidP="00EE7FD5">
      <w:pPr>
        <w:pStyle w:val="ListParagraph"/>
        <w:numPr>
          <w:ilvl w:val="0"/>
          <w:numId w:val="10"/>
        </w:numPr>
        <w:spacing w:before="120" w:after="120"/>
        <w:contextualSpacing w:val="0"/>
        <w:jc w:val="both"/>
        <w:rPr>
          <w:color w:val="000000" w:themeColor="text1"/>
        </w:rPr>
      </w:pPr>
      <w:r w:rsidRPr="003F6581">
        <w:rPr>
          <w:color w:val="000000" w:themeColor="text1"/>
        </w:rPr>
        <w:t xml:space="preserve">Proposals must be led </w:t>
      </w:r>
      <w:r w:rsidRPr="00D81F7D">
        <w:rPr>
          <w:color w:val="000000" w:themeColor="text1"/>
        </w:rPr>
        <w:t xml:space="preserve">by a UK based academic. </w:t>
      </w:r>
    </w:p>
    <w:p w14:paraId="6DE1EB65" w14:textId="77777777" w:rsidR="00EE7FD5" w:rsidRPr="00C22882" w:rsidRDefault="00EE7FD5" w:rsidP="00EE7FD5">
      <w:pPr>
        <w:pStyle w:val="ListParagraph"/>
        <w:numPr>
          <w:ilvl w:val="0"/>
          <w:numId w:val="10"/>
        </w:numPr>
        <w:spacing w:before="120" w:after="120"/>
        <w:contextualSpacing w:val="0"/>
        <w:jc w:val="both"/>
        <w:rPr>
          <w:color w:val="000000" w:themeColor="text1"/>
        </w:rPr>
      </w:pPr>
      <w:r w:rsidRPr="00D81F7D">
        <w:rPr>
          <w:color w:val="000000" w:themeColor="text1"/>
        </w:rPr>
        <w:t>Proposals from students mus</w:t>
      </w:r>
      <w:r w:rsidRPr="00C22882">
        <w:rPr>
          <w:color w:val="000000" w:themeColor="text1"/>
        </w:rPr>
        <w:t>t include a named member of academic staff who will act as project mentor and Co-Investigator.</w:t>
      </w:r>
    </w:p>
    <w:p w14:paraId="0F1065E0" w14:textId="77777777" w:rsidR="00EE7FD5" w:rsidRPr="00C22882" w:rsidRDefault="00EE7FD5" w:rsidP="00EE7FD5">
      <w:pPr>
        <w:pStyle w:val="ListParagraph"/>
        <w:numPr>
          <w:ilvl w:val="0"/>
          <w:numId w:val="10"/>
        </w:numPr>
        <w:spacing w:before="120" w:after="120"/>
        <w:contextualSpacing w:val="0"/>
        <w:jc w:val="both"/>
        <w:rPr>
          <w:color w:val="000000" w:themeColor="text1"/>
        </w:rPr>
      </w:pPr>
      <w:r w:rsidRPr="00C22882">
        <w:rPr>
          <w:color w:val="000000" w:themeColor="text1"/>
        </w:rPr>
        <w:t>Applicants should have the prior support of their Department/School/Institute/Centre in delivering the proposal, and associated work, and the proposal should be signed by the Head of Department (or equivalent) to indicate this.</w:t>
      </w:r>
    </w:p>
    <w:p w14:paraId="0320F04F" w14:textId="77777777" w:rsidR="00EE7FD5" w:rsidRPr="00C22882" w:rsidRDefault="00EE7FD5" w:rsidP="00EE7FD5">
      <w:pPr>
        <w:pStyle w:val="ListParagraph"/>
        <w:numPr>
          <w:ilvl w:val="0"/>
          <w:numId w:val="10"/>
        </w:numPr>
        <w:spacing w:before="120" w:after="120"/>
        <w:contextualSpacing w:val="0"/>
        <w:jc w:val="both"/>
        <w:rPr>
          <w:color w:val="000000" w:themeColor="text1"/>
        </w:rPr>
      </w:pPr>
      <w:r w:rsidRPr="00C22882">
        <w:rPr>
          <w:color w:val="000000" w:themeColor="text1"/>
        </w:rPr>
        <w:t xml:space="preserve"> </w:t>
      </w:r>
      <w:r w:rsidRPr="00A17F7A">
        <w:rPr>
          <w:b/>
          <w:color w:val="000000" w:themeColor="text1"/>
        </w:rPr>
        <w:t>Applicants MUST get financial approval from their research office prior to submission</w:t>
      </w:r>
      <w:r w:rsidRPr="00C22882">
        <w:rPr>
          <w:color w:val="000000" w:themeColor="text1"/>
        </w:rPr>
        <w:t>.</w:t>
      </w:r>
    </w:p>
    <w:p w14:paraId="21AFC770" w14:textId="77777777" w:rsidR="00EE7FD5" w:rsidRPr="00BC10CD" w:rsidRDefault="00EE7FD5" w:rsidP="00BC10CD">
      <w:pPr>
        <w:spacing w:before="120" w:after="120" w:line="240" w:lineRule="auto"/>
        <w:ind w:left="360"/>
        <w:jc w:val="both"/>
      </w:pPr>
      <w:r w:rsidRPr="00C22882">
        <w:rPr>
          <w:color w:val="000000" w:themeColor="text1"/>
        </w:rPr>
        <w:t>All successful</w:t>
      </w:r>
      <w:r>
        <w:rPr>
          <w:color w:val="000000" w:themeColor="text1"/>
        </w:rPr>
        <w:t xml:space="preserve"> applicants w</w:t>
      </w:r>
      <w:r w:rsidRPr="00C22882">
        <w:rPr>
          <w:color w:val="000000" w:themeColor="text1"/>
        </w:rPr>
        <w:t xml:space="preserve">ill be required to sign a </w:t>
      </w:r>
      <w:r w:rsidRPr="009042D4">
        <w:rPr>
          <w:color w:val="000000" w:themeColor="text1"/>
        </w:rPr>
        <w:t>short form academic collaboration agreement</w:t>
      </w:r>
      <w:r w:rsidRPr="00C22882">
        <w:rPr>
          <w:color w:val="000000" w:themeColor="text1"/>
        </w:rPr>
        <w:t xml:space="preserve"> with </w:t>
      </w:r>
      <w:r w:rsidRPr="00F71BC9">
        <w:rPr>
          <w:color w:val="000000" w:themeColor="text1"/>
        </w:rPr>
        <w:t xml:space="preserve">the </w:t>
      </w:r>
      <w:proofErr w:type="spellStart"/>
      <w:r w:rsidRPr="00F71BC9">
        <w:rPr>
          <w:color w:val="000000" w:themeColor="text1"/>
        </w:rPr>
        <w:t>GetAMoveOn</w:t>
      </w:r>
      <w:proofErr w:type="spellEnd"/>
      <w:r w:rsidRPr="00F71BC9">
        <w:rPr>
          <w:color w:val="000000" w:themeColor="text1"/>
        </w:rPr>
        <w:t xml:space="preserve"> Network lead organisation (University College London). </w:t>
      </w:r>
      <w:r w:rsidR="00481FFE" w:rsidRPr="003057B9">
        <w:t xml:space="preserve">Terms and conditions of this agreement, </w:t>
      </w:r>
      <w:r w:rsidR="00481FFE" w:rsidRPr="00204DA0">
        <w:t>currently being drafted,</w:t>
      </w:r>
      <w:r w:rsidR="00481FFE" w:rsidRPr="003057B9">
        <w:t xml:space="preserve"> will be based on RCUK grant terms and conditions.</w:t>
      </w:r>
      <w:r w:rsidR="00BC10CD">
        <w:t xml:space="preserve">  </w:t>
      </w:r>
      <w:r w:rsidRPr="00BC10CD">
        <w:rPr>
          <w:color w:val="000000" w:themeColor="text1"/>
        </w:rPr>
        <w:t>If your proposal is approved and your institution requires a</w:t>
      </w:r>
      <w:r w:rsidR="00BC10CD">
        <w:rPr>
          <w:color w:val="000000" w:themeColor="text1"/>
        </w:rPr>
        <w:t>ny revisions to the draft</w:t>
      </w:r>
      <w:r w:rsidRPr="00BC10CD">
        <w:rPr>
          <w:color w:val="000000" w:themeColor="text1"/>
        </w:rPr>
        <w:t xml:space="preserve"> agreement, you (the lead applicant on the project) are responsible for gathering all changes into one document. This should be a Word document containing the template agreement with required changes tracked. This document must be submitted to the </w:t>
      </w:r>
      <w:proofErr w:type="spellStart"/>
      <w:r w:rsidRPr="00BC10CD">
        <w:rPr>
          <w:color w:val="000000" w:themeColor="text1"/>
        </w:rPr>
        <w:t>GetAMoveOn</w:t>
      </w:r>
      <w:proofErr w:type="spellEnd"/>
      <w:r w:rsidRPr="00BC10CD">
        <w:rPr>
          <w:color w:val="000000" w:themeColor="text1"/>
        </w:rPr>
        <w:t xml:space="preserve"> Network within two weeks of your proposal being approved. The </w:t>
      </w:r>
      <w:proofErr w:type="spellStart"/>
      <w:r w:rsidRPr="00BC10CD">
        <w:rPr>
          <w:color w:val="000000" w:themeColor="text1"/>
        </w:rPr>
        <w:t>GetAMoveOn</w:t>
      </w:r>
      <w:proofErr w:type="spellEnd"/>
      <w:r w:rsidRPr="00BC10CD">
        <w:rPr>
          <w:color w:val="000000" w:themeColor="text1"/>
        </w:rPr>
        <w:t xml:space="preserve"> Network will send you a final, personalised version of the agreement. You (the lead applicant on the successful project) are responsible for having the personalised document signed by your institution, and returning it to the </w:t>
      </w:r>
      <w:proofErr w:type="spellStart"/>
      <w:r w:rsidRPr="00BC10CD">
        <w:rPr>
          <w:color w:val="000000" w:themeColor="text1"/>
        </w:rPr>
        <w:t>GetAMoveOn</w:t>
      </w:r>
      <w:proofErr w:type="spellEnd"/>
      <w:r w:rsidRPr="00BC10CD">
        <w:rPr>
          <w:color w:val="000000" w:themeColor="text1"/>
        </w:rPr>
        <w:t xml:space="preserve"> Network within one week of receiving it.</w:t>
      </w:r>
    </w:p>
    <w:p w14:paraId="6F82EB21" w14:textId="77777777" w:rsidR="00EE7FD5" w:rsidRDefault="00EE7FD5" w:rsidP="00EE7FD5">
      <w:pPr>
        <w:pStyle w:val="ListParagraph"/>
        <w:numPr>
          <w:ilvl w:val="0"/>
          <w:numId w:val="10"/>
        </w:numPr>
        <w:spacing w:before="120" w:after="120"/>
        <w:contextualSpacing w:val="0"/>
        <w:jc w:val="both"/>
        <w:rPr>
          <w:color w:val="000000" w:themeColor="text1"/>
        </w:rPr>
      </w:pPr>
      <w:r w:rsidRPr="00C22882">
        <w:rPr>
          <w:color w:val="000000" w:themeColor="text1"/>
        </w:rPr>
        <w:t xml:space="preserve">Applicants should ensure that all interactions with external individuals/organisations/partners undertaken during the funded activity are noted and sent on to the </w:t>
      </w:r>
      <w:proofErr w:type="spellStart"/>
      <w:r w:rsidRPr="00C22882">
        <w:rPr>
          <w:color w:val="000000" w:themeColor="text1"/>
        </w:rPr>
        <w:t>GetAMoveOn</w:t>
      </w:r>
      <w:proofErr w:type="spellEnd"/>
      <w:r w:rsidRPr="00C22882">
        <w:rPr>
          <w:color w:val="000000" w:themeColor="text1"/>
        </w:rPr>
        <w:t xml:space="preserve"> Network (primarily through the report) for its records as evidence of activity and potential impact.</w:t>
      </w:r>
    </w:p>
    <w:p w14:paraId="0C8340DC" w14:textId="77777777" w:rsidR="00EE7FD5" w:rsidRDefault="00EE7FD5" w:rsidP="00EE7FD5">
      <w:pPr>
        <w:pStyle w:val="ListParagraph"/>
        <w:numPr>
          <w:ilvl w:val="0"/>
          <w:numId w:val="10"/>
        </w:numPr>
        <w:spacing w:before="120" w:after="120"/>
        <w:contextualSpacing w:val="0"/>
        <w:jc w:val="both"/>
        <w:rPr>
          <w:color w:val="000000" w:themeColor="text1"/>
        </w:rPr>
      </w:pPr>
      <w:r w:rsidRPr="005F6CBD">
        <w:rPr>
          <w:color w:val="000000" w:themeColor="text1"/>
        </w:rPr>
        <w:t xml:space="preserve">Applications can be submitted at any time until the final deadline. The final deadline for submission </w:t>
      </w:r>
      <w:r>
        <w:rPr>
          <w:color w:val="000000" w:themeColor="text1"/>
        </w:rPr>
        <w:t xml:space="preserve">of applications </w:t>
      </w:r>
      <w:r w:rsidRPr="005F6CBD">
        <w:rPr>
          <w:color w:val="000000" w:themeColor="text1"/>
        </w:rPr>
        <w:t xml:space="preserve">is </w:t>
      </w:r>
      <w:r>
        <w:rPr>
          <w:color w:val="000000" w:themeColor="text1"/>
        </w:rPr>
        <w:t>5</w:t>
      </w:r>
      <w:r w:rsidR="00352B8D">
        <w:rPr>
          <w:color w:val="000000" w:themeColor="text1"/>
        </w:rPr>
        <w:t>pm GMT Friday 27</w:t>
      </w:r>
      <w:r w:rsidRPr="0004640D">
        <w:rPr>
          <w:color w:val="000000" w:themeColor="text1"/>
          <w:vertAlign w:val="superscript"/>
        </w:rPr>
        <w:t>th</w:t>
      </w:r>
      <w:r>
        <w:rPr>
          <w:color w:val="000000" w:themeColor="text1"/>
        </w:rPr>
        <w:t xml:space="preserve"> January 2017.</w:t>
      </w:r>
      <w:r w:rsidR="00352B8D">
        <w:rPr>
          <w:color w:val="000000" w:themeColor="text1"/>
        </w:rPr>
        <w:t xml:space="preserve">  (This has been extended from the original deadline of 20</w:t>
      </w:r>
      <w:r w:rsidR="00352B8D" w:rsidRPr="00352B8D">
        <w:rPr>
          <w:color w:val="000000" w:themeColor="text1"/>
          <w:vertAlign w:val="superscript"/>
        </w:rPr>
        <w:t>th</w:t>
      </w:r>
      <w:r w:rsidR="00352B8D">
        <w:rPr>
          <w:color w:val="000000" w:themeColor="text1"/>
        </w:rPr>
        <w:t xml:space="preserve"> January.)</w:t>
      </w:r>
    </w:p>
    <w:p w14:paraId="225BF2BE" w14:textId="77777777" w:rsidR="00EE7FD5" w:rsidRPr="005F6CBD" w:rsidRDefault="00EE7FD5" w:rsidP="00EE7FD5">
      <w:pPr>
        <w:pStyle w:val="ListParagraph"/>
        <w:numPr>
          <w:ilvl w:val="0"/>
          <w:numId w:val="10"/>
        </w:numPr>
        <w:spacing w:before="120" w:after="120"/>
        <w:contextualSpacing w:val="0"/>
        <w:jc w:val="both"/>
        <w:rPr>
          <w:color w:val="000000" w:themeColor="text1"/>
        </w:rPr>
      </w:pPr>
      <w:r w:rsidRPr="005F6CBD">
        <w:rPr>
          <w:color w:val="000000" w:themeColor="text1"/>
        </w:rPr>
        <w:t>Applicants should not incur expenditure before approval. Planned expenditure must be in line with the host institution’s Financial Regulations. Best value must be ensured with any expenditure awarded as part of any successful award. The host institution will be responsible for any expenditure beyond the agreed value of any award.</w:t>
      </w:r>
    </w:p>
    <w:p w14:paraId="3C7C2D0E" w14:textId="77777777" w:rsidR="00643284" w:rsidRDefault="00EE7FD5" w:rsidP="00EE7FD5">
      <w:pPr>
        <w:pStyle w:val="ListParagraph"/>
        <w:numPr>
          <w:ilvl w:val="0"/>
          <w:numId w:val="10"/>
        </w:numPr>
        <w:spacing w:before="120" w:after="120"/>
        <w:contextualSpacing w:val="0"/>
        <w:jc w:val="both"/>
        <w:rPr>
          <w:color w:val="000000" w:themeColor="text1"/>
        </w:rPr>
      </w:pPr>
      <w:r w:rsidRPr="00643284">
        <w:rPr>
          <w:color w:val="000000" w:themeColor="text1"/>
        </w:rPr>
        <w:t xml:space="preserve">All successfully awarded projects will be required to use the </w:t>
      </w:r>
      <w:proofErr w:type="spellStart"/>
      <w:r w:rsidRPr="00643284">
        <w:rPr>
          <w:color w:val="000000" w:themeColor="text1"/>
        </w:rPr>
        <w:t>GetAMoveOn</w:t>
      </w:r>
      <w:proofErr w:type="spellEnd"/>
      <w:r w:rsidRPr="00643284">
        <w:rPr>
          <w:color w:val="000000" w:themeColor="text1"/>
        </w:rPr>
        <w:t xml:space="preserve"> Network logo on their materials.</w:t>
      </w:r>
    </w:p>
    <w:p w14:paraId="02D93740" w14:textId="77777777" w:rsidR="00EE7FD5" w:rsidRPr="00643284" w:rsidRDefault="000058C2" w:rsidP="00643284">
      <w:pPr>
        <w:pStyle w:val="ListParagraph"/>
        <w:numPr>
          <w:ilvl w:val="0"/>
          <w:numId w:val="10"/>
        </w:numPr>
        <w:spacing w:before="120" w:after="120"/>
        <w:contextualSpacing w:val="0"/>
        <w:jc w:val="both"/>
        <w:rPr>
          <w:rStyle w:val="Strong"/>
        </w:rPr>
      </w:pPr>
      <w:r w:rsidRPr="00643284">
        <w:rPr>
          <w:color w:val="000000"/>
        </w:rPr>
        <w:lastRenderedPageBreak/>
        <w:t xml:space="preserve">All project expenditure must be tracked and in line with the original proposal. Any proposed changes to spend or milestones must be discussed and approved by the </w:t>
      </w:r>
      <w:proofErr w:type="spellStart"/>
      <w:r w:rsidRPr="00643284">
        <w:rPr>
          <w:color w:val="000000"/>
        </w:rPr>
        <w:t>GetAMoveOn</w:t>
      </w:r>
      <w:proofErr w:type="spellEnd"/>
      <w:r w:rsidRPr="00643284">
        <w:rPr>
          <w:color w:val="000000"/>
        </w:rPr>
        <w:t xml:space="preserve"> Network </w:t>
      </w:r>
      <w:r w:rsidRPr="00643284">
        <w:t xml:space="preserve">Management Team. University College London reserves the right to request receipts or other confirmation of payment made and may withhold payment where these cannot be produced. </w:t>
      </w:r>
      <w:r w:rsidRPr="00643284">
        <w:rPr>
          <w:rFonts w:ascii="Calibri" w:hAnsi="Calibri"/>
          <w:szCs w:val="13"/>
          <w:shd w:val="clear" w:color="auto" w:fill="FFFFFF"/>
        </w:rPr>
        <w:t>Any invoices submitted should show a breakdown of 100% of costs incurred and 80% of those costs</w:t>
      </w:r>
    </w:p>
    <w:p w14:paraId="62293876" w14:textId="77777777" w:rsidR="00B53183" w:rsidRDefault="00B53183" w:rsidP="00EE7FD5">
      <w:pPr>
        <w:spacing w:before="120" w:after="120"/>
        <w:rPr>
          <w:rStyle w:val="Strong"/>
        </w:rPr>
      </w:pPr>
    </w:p>
    <w:p w14:paraId="6267F922" w14:textId="77777777" w:rsidR="00EE7FD5" w:rsidRDefault="00EE7FD5" w:rsidP="00EE7FD5">
      <w:pPr>
        <w:spacing w:before="120" w:after="120"/>
        <w:rPr>
          <w:rFonts w:cs="Arial"/>
          <w:color w:val="000000" w:themeColor="text1"/>
        </w:rPr>
      </w:pPr>
      <w:r w:rsidRPr="00377998">
        <w:rPr>
          <w:rStyle w:val="Strong"/>
          <w:rFonts w:cs="Arial"/>
          <w:color w:val="000000" w:themeColor="text1"/>
          <w:sz w:val="24"/>
          <w:szCs w:val="24"/>
        </w:rPr>
        <w:t>For successful applicants</w:t>
      </w:r>
      <w:r w:rsidRPr="00377998">
        <w:rPr>
          <w:rFonts w:cs="Arial"/>
          <w:color w:val="000000" w:themeColor="text1"/>
        </w:rPr>
        <w:br/>
      </w:r>
    </w:p>
    <w:p w14:paraId="49CD7E45" w14:textId="77777777" w:rsidR="00EE7FD5" w:rsidRPr="00377998" w:rsidRDefault="00EE7FD5" w:rsidP="00EE7FD5">
      <w:pPr>
        <w:spacing w:before="120" w:after="120"/>
        <w:rPr>
          <w:rFonts w:cs="Arial"/>
          <w:color w:val="000000" w:themeColor="text1"/>
        </w:rPr>
      </w:pPr>
      <w:r w:rsidRPr="00377998">
        <w:rPr>
          <w:rFonts w:cs="Arial"/>
          <w:color w:val="000000" w:themeColor="text1"/>
        </w:rPr>
        <w:t xml:space="preserve">Completed papers should be no more than 8,000 words long (excluding references), and need to be submitted by </w:t>
      </w:r>
      <w:r>
        <w:rPr>
          <w:rFonts w:cs="Arial"/>
          <w:color w:val="000000" w:themeColor="text1"/>
        </w:rPr>
        <w:t>Friday 28</w:t>
      </w:r>
      <w:r w:rsidRPr="0004640D">
        <w:rPr>
          <w:rFonts w:cs="Arial"/>
          <w:color w:val="000000" w:themeColor="text1"/>
          <w:vertAlign w:val="superscript"/>
        </w:rPr>
        <w:t>th</w:t>
      </w:r>
      <w:r>
        <w:rPr>
          <w:rFonts w:cs="Arial"/>
          <w:color w:val="000000" w:themeColor="text1"/>
        </w:rPr>
        <w:t xml:space="preserve"> </w:t>
      </w:r>
      <w:r w:rsidRPr="005F6CBD">
        <w:rPr>
          <w:rFonts w:cs="Arial"/>
          <w:color w:val="000000" w:themeColor="text1"/>
        </w:rPr>
        <w:t>April 2017</w:t>
      </w:r>
      <w:r w:rsidRPr="00377998">
        <w:rPr>
          <w:rFonts w:cs="Arial"/>
          <w:color w:val="000000" w:themeColor="text1"/>
        </w:rPr>
        <w:t xml:space="preserve">. They should be written in an accessible style for policy and practitioner, as well as academic, audiences. </w:t>
      </w:r>
    </w:p>
    <w:p w14:paraId="6B71ECA3" w14:textId="77777777" w:rsidR="00EE7FD5" w:rsidRPr="00377998" w:rsidRDefault="00EE7FD5" w:rsidP="00EE7FD5">
      <w:pPr>
        <w:spacing w:before="120" w:after="120"/>
        <w:jc w:val="both"/>
        <w:rPr>
          <w:rFonts w:cs="Arial"/>
          <w:color w:val="000000" w:themeColor="text1"/>
        </w:rPr>
      </w:pPr>
      <w:r w:rsidRPr="00377998">
        <w:rPr>
          <w:rFonts w:cs="Arial"/>
          <w:color w:val="000000" w:themeColor="text1"/>
        </w:rPr>
        <w:t xml:space="preserve">The final papers will be published on the </w:t>
      </w:r>
      <w:proofErr w:type="spellStart"/>
      <w:r w:rsidRPr="00377998">
        <w:rPr>
          <w:rFonts w:cs="Arial"/>
          <w:color w:val="000000" w:themeColor="text1"/>
        </w:rPr>
        <w:t>GetAMoveOn</w:t>
      </w:r>
      <w:proofErr w:type="spellEnd"/>
      <w:r w:rsidRPr="00377998">
        <w:rPr>
          <w:rFonts w:cs="Arial"/>
          <w:color w:val="000000" w:themeColor="text1"/>
        </w:rPr>
        <w:t xml:space="preserve"> website. Successful applicants wi</w:t>
      </w:r>
      <w:r>
        <w:rPr>
          <w:rFonts w:cs="Arial"/>
          <w:color w:val="000000" w:themeColor="text1"/>
        </w:rPr>
        <w:t>ll be expected to attend the</w:t>
      </w:r>
      <w:r w:rsidRPr="00377998">
        <w:rPr>
          <w:rFonts w:cs="Arial"/>
          <w:color w:val="000000" w:themeColor="text1"/>
        </w:rPr>
        <w:t xml:space="preserve"> </w:t>
      </w:r>
      <w:proofErr w:type="spellStart"/>
      <w:r w:rsidRPr="00377998">
        <w:rPr>
          <w:rFonts w:cs="Arial"/>
          <w:color w:val="000000" w:themeColor="text1"/>
        </w:rPr>
        <w:t>GetAMoveOn</w:t>
      </w:r>
      <w:proofErr w:type="spellEnd"/>
      <w:r w:rsidRPr="00377998">
        <w:rPr>
          <w:rFonts w:cs="Arial"/>
          <w:color w:val="000000" w:themeColor="text1"/>
        </w:rPr>
        <w:t xml:space="preserve"> Network symposium, which will take place in May/June 2017</w:t>
      </w:r>
      <w:r>
        <w:rPr>
          <w:rFonts w:cs="Arial"/>
          <w:color w:val="000000" w:themeColor="text1"/>
        </w:rPr>
        <w:t>,</w:t>
      </w:r>
      <w:r w:rsidRPr="00377998">
        <w:rPr>
          <w:rFonts w:cs="Arial"/>
          <w:color w:val="000000" w:themeColor="text1"/>
        </w:rPr>
        <w:t xml:space="preserve"> to present their paper.</w:t>
      </w:r>
    </w:p>
    <w:p w14:paraId="0C9025AD" w14:textId="77777777" w:rsidR="00EE7FD5" w:rsidRDefault="00EE7FD5" w:rsidP="00EE7FD5">
      <w:pPr>
        <w:spacing w:before="120" w:after="120"/>
        <w:jc w:val="both"/>
        <w:rPr>
          <w:b/>
          <w:sz w:val="24"/>
        </w:rPr>
      </w:pPr>
      <w:r w:rsidRPr="00377998">
        <w:rPr>
          <w:rFonts w:cs="Arial"/>
          <w:color w:val="000000" w:themeColor="text1"/>
        </w:rPr>
        <w:t>The quality of execution of the reported work must be sufficient to gain the trust of readers and ensure that they can extract from the paper the value and benefits it claims to offer.</w:t>
      </w:r>
    </w:p>
    <w:p w14:paraId="11020616" w14:textId="77777777" w:rsidR="00EE7FD5" w:rsidRDefault="00EE7FD5" w:rsidP="00EE7FD5">
      <w:pPr>
        <w:rPr>
          <w:b/>
          <w:sz w:val="24"/>
        </w:rPr>
      </w:pPr>
    </w:p>
    <w:p w14:paraId="15B0423A" w14:textId="77777777" w:rsidR="00EE7FD5" w:rsidRPr="000121F2" w:rsidRDefault="00EE7FD5" w:rsidP="00EE7FD5">
      <w:pPr>
        <w:spacing w:after="0"/>
        <w:rPr>
          <w:sz w:val="24"/>
        </w:rPr>
      </w:pPr>
      <w:r w:rsidRPr="000121F2">
        <w:rPr>
          <w:b/>
          <w:sz w:val="24"/>
        </w:rPr>
        <w:t>Timeline</w:t>
      </w:r>
    </w:p>
    <w:tbl>
      <w:tblPr>
        <w:tblStyle w:val="TableGrid"/>
        <w:tblW w:w="0" w:type="auto"/>
        <w:tblLook w:val="04A0" w:firstRow="1" w:lastRow="0" w:firstColumn="1" w:lastColumn="0" w:noHBand="0" w:noVBand="1"/>
      </w:tblPr>
      <w:tblGrid>
        <w:gridCol w:w="4621"/>
        <w:gridCol w:w="4621"/>
      </w:tblGrid>
      <w:tr w:rsidR="00EE7FD5" w14:paraId="119EA71D" w14:textId="77777777">
        <w:tc>
          <w:tcPr>
            <w:tcW w:w="4621" w:type="dxa"/>
          </w:tcPr>
          <w:p w14:paraId="25E96272" w14:textId="77777777" w:rsidR="00EE7FD5" w:rsidRDefault="00EE7FD5" w:rsidP="00EE7FD5">
            <w:pPr>
              <w:spacing w:before="120" w:after="120"/>
            </w:pPr>
            <w:r w:rsidRPr="00377998">
              <w:rPr>
                <w:color w:val="000000" w:themeColor="text1"/>
              </w:rPr>
              <w:t>Invitation launched</w:t>
            </w:r>
          </w:p>
        </w:tc>
        <w:tc>
          <w:tcPr>
            <w:tcW w:w="4621" w:type="dxa"/>
          </w:tcPr>
          <w:p w14:paraId="05726BCF" w14:textId="77777777" w:rsidR="00EE7FD5" w:rsidRDefault="00EE7FD5" w:rsidP="00EE7FD5">
            <w:pPr>
              <w:spacing w:before="120" w:after="120"/>
            </w:pPr>
            <w:r>
              <w:rPr>
                <w:color w:val="000000" w:themeColor="text1"/>
              </w:rPr>
              <w:t>22</w:t>
            </w:r>
            <w:r w:rsidR="00D7525D" w:rsidRPr="00D7525D">
              <w:rPr>
                <w:color w:val="000000" w:themeColor="text1"/>
                <w:vertAlign w:val="superscript"/>
              </w:rPr>
              <w:t>nd</w:t>
            </w:r>
            <w:r>
              <w:rPr>
                <w:color w:val="000000" w:themeColor="text1"/>
              </w:rPr>
              <w:t xml:space="preserve"> </w:t>
            </w:r>
            <w:proofErr w:type="gramStart"/>
            <w:r>
              <w:rPr>
                <w:color w:val="000000" w:themeColor="text1"/>
              </w:rPr>
              <w:t xml:space="preserve">December  </w:t>
            </w:r>
            <w:r w:rsidRPr="00377998">
              <w:rPr>
                <w:color w:val="000000" w:themeColor="text1"/>
              </w:rPr>
              <w:t>2016</w:t>
            </w:r>
            <w:proofErr w:type="gramEnd"/>
            <w:r w:rsidRPr="00377998">
              <w:rPr>
                <w:color w:val="000000" w:themeColor="text1"/>
              </w:rPr>
              <w:t xml:space="preserve"> </w:t>
            </w:r>
          </w:p>
        </w:tc>
      </w:tr>
      <w:tr w:rsidR="00EE7FD5" w14:paraId="5BC4E3BF" w14:textId="77777777">
        <w:tc>
          <w:tcPr>
            <w:tcW w:w="4621" w:type="dxa"/>
          </w:tcPr>
          <w:p w14:paraId="0E7DBEE2" w14:textId="77777777" w:rsidR="00EE7FD5" w:rsidRDefault="00EE7FD5" w:rsidP="00EE7FD5">
            <w:pPr>
              <w:spacing w:before="120" w:after="120"/>
            </w:pPr>
            <w:r>
              <w:rPr>
                <w:color w:val="000000" w:themeColor="text1"/>
              </w:rPr>
              <w:t>Deadline for applications</w:t>
            </w:r>
          </w:p>
        </w:tc>
        <w:tc>
          <w:tcPr>
            <w:tcW w:w="4621" w:type="dxa"/>
          </w:tcPr>
          <w:p w14:paraId="09109230" w14:textId="77777777" w:rsidR="00EE7FD5" w:rsidRDefault="00EE7FD5" w:rsidP="00EE7FD5">
            <w:pPr>
              <w:spacing w:before="120" w:after="120"/>
            </w:pPr>
            <w:r w:rsidRPr="00F71BC9">
              <w:rPr>
                <w:rFonts w:ascii="Calibri" w:eastAsia="Times New Roman" w:hAnsi="Calibri" w:cs="Calibri"/>
                <w:color w:val="000000"/>
                <w:lang w:eastAsia="en-GB"/>
              </w:rPr>
              <w:t xml:space="preserve">5pm </w:t>
            </w:r>
            <w:r>
              <w:rPr>
                <w:rFonts w:ascii="Calibri" w:eastAsia="Times New Roman" w:hAnsi="Calibri" w:cs="Calibri"/>
                <w:color w:val="000000"/>
                <w:lang w:eastAsia="en-GB"/>
              </w:rPr>
              <w:t>GMT</w:t>
            </w:r>
            <w:r w:rsidDel="00EE7FD5">
              <w:rPr>
                <w:rStyle w:val="CommentReference"/>
              </w:rPr>
              <w:t xml:space="preserve"> </w:t>
            </w:r>
            <w:r w:rsidRPr="00F71BC9">
              <w:rPr>
                <w:rFonts w:ascii="Calibri" w:eastAsia="Times New Roman" w:hAnsi="Calibri" w:cs="Calibri"/>
                <w:color w:val="000000"/>
                <w:lang w:eastAsia="en-GB"/>
              </w:rPr>
              <w:t xml:space="preserve">Friday </w:t>
            </w:r>
            <w:r w:rsidR="00352B8D">
              <w:rPr>
                <w:rFonts w:ascii="Calibri" w:eastAsia="Times New Roman" w:hAnsi="Calibri" w:cs="Calibri"/>
                <w:color w:val="000000"/>
                <w:lang w:eastAsia="en-GB"/>
              </w:rPr>
              <w:t>27</w:t>
            </w:r>
            <w:r w:rsidRPr="00CF46DB">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January</w:t>
            </w:r>
            <w:r w:rsidRPr="00F71BC9">
              <w:rPr>
                <w:rFonts w:ascii="Calibri" w:eastAsia="Times New Roman" w:hAnsi="Calibri" w:cs="Calibri"/>
                <w:color w:val="000000"/>
                <w:lang w:eastAsia="en-GB"/>
              </w:rPr>
              <w:t xml:space="preserve"> 201</w:t>
            </w:r>
            <w:r>
              <w:rPr>
                <w:rFonts w:ascii="Calibri" w:eastAsia="Times New Roman" w:hAnsi="Calibri" w:cs="Calibri"/>
                <w:color w:val="000000"/>
                <w:lang w:eastAsia="en-GB"/>
              </w:rPr>
              <w:t>7</w:t>
            </w:r>
            <w:r w:rsidR="00352B8D">
              <w:rPr>
                <w:rFonts w:ascii="Calibri" w:eastAsia="Times New Roman" w:hAnsi="Calibri" w:cs="Calibri"/>
                <w:color w:val="000000"/>
                <w:lang w:eastAsia="en-GB"/>
              </w:rPr>
              <w:t xml:space="preserve"> (extended from original deadline of 20</w:t>
            </w:r>
            <w:r w:rsidR="00352B8D" w:rsidRPr="00352B8D">
              <w:rPr>
                <w:rFonts w:ascii="Calibri" w:eastAsia="Times New Roman" w:hAnsi="Calibri" w:cs="Calibri"/>
                <w:color w:val="000000"/>
                <w:vertAlign w:val="superscript"/>
                <w:lang w:eastAsia="en-GB"/>
              </w:rPr>
              <w:t>th</w:t>
            </w:r>
            <w:r w:rsidR="00352B8D">
              <w:rPr>
                <w:rFonts w:ascii="Calibri" w:eastAsia="Times New Roman" w:hAnsi="Calibri" w:cs="Calibri"/>
                <w:color w:val="000000"/>
                <w:lang w:eastAsia="en-GB"/>
              </w:rPr>
              <w:t xml:space="preserve"> January)</w:t>
            </w:r>
          </w:p>
        </w:tc>
      </w:tr>
      <w:tr w:rsidR="00EE7FD5" w14:paraId="732007F5" w14:textId="77777777">
        <w:tc>
          <w:tcPr>
            <w:tcW w:w="4621" w:type="dxa"/>
          </w:tcPr>
          <w:p w14:paraId="2B620BF3" w14:textId="77777777" w:rsidR="00EE7FD5" w:rsidRDefault="00EE7FD5" w:rsidP="00EE7FD5">
            <w:pPr>
              <w:spacing w:before="120" w:after="120"/>
            </w:pPr>
            <w:r w:rsidRPr="00377998">
              <w:rPr>
                <w:color w:val="000000" w:themeColor="text1"/>
              </w:rPr>
              <w:t>Offer letters sent out</w:t>
            </w:r>
          </w:p>
        </w:tc>
        <w:tc>
          <w:tcPr>
            <w:tcW w:w="4621" w:type="dxa"/>
          </w:tcPr>
          <w:p w14:paraId="6B7142E4" w14:textId="77777777" w:rsidR="00EE7FD5" w:rsidRDefault="00D643DB" w:rsidP="00EE7FD5">
            <w:pPr>
              <w:spacing w:before="120" w:after="120"/>
            </w:pPr>
            <w:r>
              <w:rPr>
                <w:rFonts w:ascii="Calibri" w:eastAsia="Times New Roman" w:hAnsi="Calibri" w:cs="Calibri"/>
                <w:color w:val="000000"/>
                <w:lang w:eastAsia="en-GB"/>
              </w:rPr>
              <w:t>Friday 3</w:t>
            </w:r>
            <w:r w:rsidRPr="00D643DB">
              <w:rPr>
                <w:rFonts w:ascii="Calibri" w:eastAsia="Times New Roman" w:hAnsi="Calibri" w:cs="Calibri"/>
                <w:color w:val="000000"/>
                <w:vertAlign w:val="superscript"/>
                <w:lang w:eastAsia="en-GB"/>
              </w:rPr>
              <w:t>rd</w:t>
            </w:r>
            <w:r>
              <w:rPr>
                <w:rFonts w:ascii="Calibri" w:eastAsia="Times New Roman" w:hAnsi="Calibri" w:cs="Calibri"/>
                <w:color w:val="000000"/>
                <w:lang w:eastAsia="en-GB"/>
              </w:rPr>
              <w:t xml:space="preserve"> February</w:t>
            </w:r>
            <w:r w:rsidR="00EE7FD5" w:rsidRPr="00F71BC9">
              <w:rPr>
                <w:rFonts w:ascii="Calibri" w:eastAsia="Times New Roman" w:hAnsi="Calibri" w:cs="Calibri"/>
                <w:color w:val="000000"/>
                <w:lang w:eastAsia="en-GB"/>
              </w:rPr>
              <w:t xml:space="preserve"> 2017</w:t>
            </w:r>
          </w:p>
        </w:tc>
      </w:tr>
      <w:tr w:rsidR="00EE7FD5" w14:paraId="06F3EFD9" w14:textId="77777777">
        <w:tc>
          <w:tcPr>
            <w:tcW w:w="4621" w:type="dxa"/>
          </w:tcPr>
          <w:p w14:paraId="2EDE27D5" w14:textId="77777777" w:rsidR="00EE7FD5" w:rsidRDefault="00EE7FD5" w:rsidP="00EE7FD5">
            <w:pPr>
              <w:spacing w:before="120" w:after="120"/>
            </w:pPr>
            <w:r w:rsidRPr="00377998">
              <w:rPr>
                <w:color w:val="000000" w:themeColor="text1"/>
              </w:rPr>
              <w:t>Final p</w:t>
            </w:r>
            <w:r>
              <w:rPr>
                <w:color w:val="000000" w:themeColor="text1"/>
              </w:rPr>
              <w:t>aper submitted</w:t>
            </w:r>
          </w:p>
        </w:tc>
        <w:tc>
          <w:tcPr>
            <w:tcW w:w="4621" w:type="dxa"/>
          </w:tcPr>
          <w:p w14:paraId="1BAAEA87" w14:textId="77777777" w:rsidR="00EE7FD5" w:rsidRDefault="00EE7FD5" w:rsidP="00EE7FD5">
            <w:pPr>
              <w:spacing w:before="120" w:after="120"/>
            </w:pPr>
            <w:r>
              <w:rPr>
                <w:color w:val="000000" w:themeColor="text1"/>
              </w:rPr>
              <w:t xml:space="preserve">5pm GMT </w:t>
            </w:r>
            <w:r w:rsidRPr="00377998">
              <w:rPr>
                <w:color w:val="000000" w:themeColor="text1"/>
              </w:rPr>
              <w:t xml:space="preserve">Friday </w:t>
            </w:r>
            <w:r>
              <w:rPr>
                <w:color w:val="000000" w:themeColor="text1"/>
              </w:rPr>
              <w:t>28th</w:t>
            </w:r>
            <w:r w:rsidRPr="00377998">
              <w:rPr>
                <w:color w:val="000000" w:themeColor="text1"/>
              </w:rPr>
              <w:t xml:space="preserve"> April 2017</w:t>
            </w:r>
          </w:p>
        </w:tc>
      </w:tr>
      <w:tr w:rsidR="00EE7FD5" w14:paraId="68C9045F" w14:textId="77777777">
        <w:tc>
          <w:tcPr>
            <w:tcW w:w="4621" w:type="dxa"/>
          </w:tcPr>
          <w:p w14:paraId="57451127" w14:textId="77777777" w:rsidR="00EE7FD5" w:rsidRDefault="00EE7FD5" w:rsidP="00EE7FD5">
            <w:pPr>
              <w:spacing w:before="120" w:after="120"/>
            </w:pPr>
            <w:proofErr w:type="spellStart"/>
            <w:r w:rsidRPr="00377998">
              <w:rPr>
                <w:color w:val="000000" w:themeColor="text1"/>
              </w:rPr>
              <w:t>GetAMoveOn</w:t>
            </w:r>
            <w:proofErr w:type="spellEnd"/>
            <w:r w:rsidRPr="00377998">
              <w:rPr>
                <w:color w:val="000000" w:themeColor="text1"/>
              </w:rPr>
              <w:t xml:space="preserve"> Symposium, with presentation of papers</w:t>
            </w:r>
          </w:p>
        </w:tc>
        <w:tc>
          <w:tcPr>
            <w:tcW w:w="4621" w:type="dxa"/>
          </w:tcPr>
          <w:p w14:paraId="0FAFDD49" w14:textId="77777777" w:rsidR="00EE7FD5" w:rsidRDefault="00EE7FD5" w:rsidP="00EE7FD5">
            <w:pPr>
              <w:spacing w:before="120" w:after="120"/>
            </w:pPr>
            <w:r w:rsidRPr="00377998">
              <w:rPr>
                <w:color w:val="000000" w:themeColor="text1"/>
              </w:rPr>
              <w:t>May / June 2017</w:t>
            </w:r>
          </w:p>
        </w:tc>
      </w:tr>
      <w:tr w:rsidR="00EE7FD5" w14:paraId="2A6FD3D9" w14:textId="77777777">
        <w:tc>
          <w:tcPr>
            <w:tcW w:w="4621" w:type="dxa"/>
          </w:tcPr>
          <w:p w14:paraId="02B99BF7" w14:textId="77777777" w:rsidR="00EE7FD5" w:rsidRDefault="00EE7FD5" w:rsidP="00EE7FD5">
            <w:pPr>
              <w:spacing w:before="120" w:after="120"/>
            </w:pPr>
            <w:r>
              <w:rPr>
                <w:color w:val="000000" w:themeColor="text1"/>
              </w:rPr>
              <w:t>Deadline for submitting final expenses</w:t>
            </w:r>
          </w:p>
        </w:tc>
        <w:tc>
          <w:tcPr>
            <w:tcW w:w="4621" w:type="dxa"/>
          </w:tcPr>
          <w:p w14:paraId="25A0F1FA" w14:textId="77777777" w:rsidR="00EE7FD5" w:rsidRDefault="00EE7FD5" w:rsidP="00EE7FD5">
            <w:pPr>
              <w:spacing w:before="120" w:after="120"/>
            </w:pPr>
            <w:r>
              <w:rPr>
                <w:color w:val="000000" w:themeColor="text1"/>
              </w:rPr>
              <w:t>7</w:t>
            </w:r>
            <w:r w:rsidRPr="00A17F7A">
              <w:rPr>
                <w:color w:val="000000" w:themeColor="text1"/>
                <w:vertAlign w:val="superscript"/>
              </w:rPr>
              <w:t>th</w:t>
            </w:r>
            <w:r>
              <w:rPr>
                <w:color w:val="000000" w:themeColor="text1"/>
              </w:rPr>
              <w:t xml:space="preserve"> July 2017</w:t>
            </w:r>
          </w:p>
        </w:tc>
      </w:tr>
    </w:tbl>
    <w:p w14:paraId="1F1EF603" w14:textId="77777777" w:rsidR="00EE7FD5" w:rsidRDefault="00EE7FD5" w:rsidP="00EE7FD5"/>
    <w:p w14:paraId="01D0A430" w14:textId="77777777" w:rsidR="00BC6ED5" w:rsidRDefault="00E33090" w:rsidP="00F842A4">
      <w:pPr>
        <w:pStyle w:val="Heading1"/>
        <w:spacing w:before="0"/>
      </w:pPr>
      <w:r>
        <w:t>A</w:t>
      </w:r>
      <w:r w:rsidRPr="00377998">
        <w:t>PPLICATION FORM</w:t>
      </w:r>
    </w:p>
    <w:p w14:paraId="3C3789C6" w14:textId="77777777" w:rsidR="00F53E77" w:rsidRPr="00BC6ED5" w:rsidRDefault="00B35C15" w:rsidP="00BC6ED5">
      <w:r>
        <w:t xml:space="preserve">Please read the </w:t>
      </w:r>
      <w:r w:rsidR="005826D6">
        <w:t>funding information about this c</w:t>
      </w:r>
      <w:r w:rsidR="001D600A">
        <w:t xml:space="preserve">all, </w:t>
      </w:r>
      <w:r w:rsidR="005826D6">
        <w:t>g</w:t>
      </w:r>
      <w:r w:rsidR="001D600A">
        <w:t xml:space="preserve">uidelines </w:t>
      </w:r>
      <w:r>
        <w:t xml:space="preserve">and FAQs </w:t>
      </w:r>
      <w:r w:rsidR="001D600A">
        <w:t>above</w:t>
      </w:r>
      <w:r>
        <w:t xml:space="preserve"> before completing your application form. </w:t>
      </w:r>
    </w:p>
    <w:p w14:paraId="39AD3D96" w14:textId="77777777" w:rsidR="00F842A4" w:rsidRDefault="00F103D6" w:rsidP="00F63E2B">
      <w:pPr>
        <w:pStyle w:val="Heading1"/>
      </w:pPr>
      <w:r w:rsidRPr="00377998">
        <w:lastRenderedPageBreak/>
        <w:t>OVERVIEW OF PROPOSED PAPER</w:t>
      </w:r>
    </w:p>
    <w:p w14:paraId="46206701" w14:textId="77777777" w:rsidR="00F103D6" w:rsidRPr="00F842A4" w:rsidRDefault="00F103D6" w:rsidP="00F842A4"/>
    <w:tbl>
      <w:tblPr>
        <w:tblStyle w:val="TableGrid"/>
        <w:tblW w:w="9073" w:type="dxa"/>
        <w:tblInd w:w="-34" w:type="dxa"/>
        <w:tblLook w:val="04A0" w:firstRow="1" w:lastRow="0" w:firstColumn="1" w:lastColumn="0" w:noHBand="0" w:noVBand="1"/>
      </w:tblPr>
      <w:tblGrid>
        <w:gridCol w:w="2552"/>
        <w:gridCol w:w="6521"/>
      </w:tblGrid>
      <w:tr w:rsidR="00377998" w:rsidRPr="00377998" w14:paraId="7DD5A784" w14:textId="77777777">
        <w:tc>
          <w:tcPr>
            <w:tcW w:w="2552" w:type="dxa"/>
          </w:tcPr>
          <w:p w14:paraId="641C5E17" w14:textId="77777777" w:rsidR="00F103D6" w:rsidRDefault="00F103D6" w:rsidP="00542A71">
            <w:pPr>
              <w:spacing w:before="120" w:after="120"/>
              <w:rPr>
                <w:color w:val="000000" w:themeColor="text1"/>
              </w:rPr>
            </w:pPr>
            <w:r w:rsidRPr="00377998">
              <w:rPr>
                <w:color w:val="000000" w:themeColor="text1"/>
              </w:rPr>
              <w:t>Title of Paper</w:t>
            </w:r>
          </w:p>
          <w:p w14:paraId="2F527232" w14:textId="77777777" w:rsidR="00F63E2B" w:rsidRDefault="00F63E2B" w:rsidP="00542A71">
            <w:pPr>
              <w:spacing w:before="120" w:after="120"/>
              <w:rPr>
                <w:color w:val="000000" w:themeColor="text1"/>
              </w:rPr>
            </w:pPr>
          </w:p>
          <w:p w14:paraId="08F3B9D7" w14:textId="77777777" w:rsidR="00F63E2B" w:rsidRPr="00377998" w:rsidRDefault="00F63E2B" w:rsidP="00542A71">
            <w:pPr>
              <w:spacing w:before="120" w:after="120"/>
              <w:rPr>
                <w:color w:val="000000" w:themeColor="text1"/>
              </w:rPr>
            </w:pPr>
          </w:p>
          <w:p w14:paraId="092D2023" w14:textId="77777777" w:rsidR="00F103D6" w:rsidRPr="00377998" w:rsidRDefault="00F103D6" w:rsidP="00542A71">
            <w:pPr>
              <w:spacing w:before="120" w:after="120"/>
              <w:rPr>
                <w:color w:val="000000" w:themeColor="text1"/>
              </w:rPr>
            </w:pPr>
          </w:p>
        </w:tc>
        <w:tc>
          <w:tcPr>
            <w:tcW w:w="6521" w:type="dxa"/>
          </w:tcPr>
          <w:p w14:paraId="23368694" w14:textId="77777777" w:rsidR="00F103D6" w:rsidRPr="00377998" w:rsidRDefault="00F103D6" w:rsidP="00377998">
            <w:pPr>
              <w:rPr>
                <w:color w:val="000000" w:themeColor="text1"/>
              </w:rPr>
            </w:pPr>
          </w:p>
        </w:tc>
      </w:tr>
      <w:tr w:rsidR="00377998" w:rsidRPr="00004F45" w14:paraId="242380A5" w14:textId="77777777">
        <w:trPr>
          <w:cantSplit/>
        </w:trPr>
        <w:tc>
          <w:tcPr>
            <w:tcW w:w="2552" w:type="dxa"/>
          </w:tcPr>
          <w:p w14:paraId="0888654C" w14:textId="77777777" w:rsidR="005603CB" w:rsidRPr="00004F45" w:rsidRDefault="005603CB" w:rsidP="00542A71">
            <w:pPr>
              <w:spacing w:before="120" w:after="120"/>
              <w:rPr>
                <w:color w:val="000000" w:themeColor="text1"/>
              </w:rPr>
            </w:pPr>
            <w:r w:rsidRPr="00004F45">
              <w:rPr>
                <w:color w:val="000000" w:themeColor="text1"/>
              </w:rPr>
              <w:t>Brief summary of</w:t>
            </w:r>
            <w:r w:rsidR="0045660A" w:rsidRPr="00004F45">
              <w:rPr>
                <w:color w:val="000000" w:themeColor="text1"/>
              </w:rPr>
              <w:t xml:space="preserve"> proposed</w:t>
            </w:r>
            <w:r w:rsidR="00E062F3" w:rsidRPr="00004F45">
              <w:rPr>
                <w:color w:val="000000" w:themeColor="text1"/>
              </w:rPr>
              <w:t xml:space="preserve"> paper (max 3</w:t>
            </w:r>
            <w:r w:rsidRPr="00004F45">
              <w:rPr>
                <w:color w:val="000000" w:themeColor="text1"/>
              </w:rPr>
              <w:t>00 words)</w:t>
            </w:r>
          </w:p>
          <w:p w14:paraId="73A2CF47" w14:textId="77777777" w:rsidR="005603CB" w:rsidRPr="00004F45" w:rsidRDefault="005603CB" w:rsidP="00542A71">
            <w:pPr>
              <w:spacing w:before="120" w:after="120"/>
              <w:rPr>
                <w:color w:val="000000" w:themeColor="text1"/>
              </w:rPr>
            </w:pPr>
            <w:r w:rsidRPr="00004F45">
              <w:rPr>
                <w:color w:val="000000" w:themeColor="text1"/>
              </w:rPr>
              <w:t>If successful this may be used on the website or newsletter</w:t>
            </w:r>
          </w:p>
          <w:p w14:paraId="47F6B940" w14:textId="77777777" w:rsidR="005603CB" w:rsidRPr="00004F45" w:rsidRDefault="005603CB" w:rsidP="00542A71">
            <w:pPr>
              <w:spacing w:before="120" w:after="120"/>
              <w:rPr>
                <w:color w:val="000000" w:themeColor="text1"/>
              </w:rPr>
            </w:pPr>
          </w:p>
          <w:p w14:paraId="5F2D99CD" w14:textId="77777777" w:rsidR="00F63E2B" w:rsidRPr="00004F45" w:rsidRDefault="00F63E2B" w:rsidP="00542A71">
            <w:pPr>
              <w:spacing w:before="120" w:after="120"/>
              <w:rPr>
                <w:color w:val="000000" w:themeColor="text1"/>
              </w:rPr>
            </w:pPr>
          </w:p>
          <w:p w14:paraId="7372273C" w14:textId="77777777" w:rsidR="00F63E2B" w:rsidRPr="00004F45" w:rsidRDefault="00F63E2B" w:rsidP="00542A71">
            <w:pPr>
              <w:spacing w:before="120" w:after="120"/>
              <w:rPr>
                <w:color w:val="000000" w:themeColor="text1"/>
              </w:rPr>
            </w:pPr>
          </w:p>
          <w:p w14:paraId="7D5819DC" w14:textId="77777777" w:rsidR="00F63E2B" w:rsidRPr="00004F45" w:rsidRDefault="00F63E2B" w:rsidP="00542A71">
            <w:pPr>
              <w:spacing w:before="120" w:after="120"/>
              <w:rPr>
                <w:color w:val="000000" w:themeColor="text1"/>
              </w:rPr>
            </w:pPr>
          </w:p>
          <w:p w14:paraId="37E510DF" w14:textId="77777777" w:rsidR="00F63E2B" w:rsidRPr="00004F45" w:rsidRDefault="00F63E2B" w:rsidP="00542A71">
            <w:pPr>
              <w:spacing w:before="120" w:after="120"/>
              <w:rPr>
                <w:color w:val="000000" w:themeColor="text1"/>
              </w:rPr>
            </w:pPr>
          </w:p>
          <w:p w14:paraId="69C50FE7" w14:textId="77777777" w:rsidR="00F63E2B" w:rsidRPr="00004F45" w:rsidRDefault="00F63E2B" w:rsidP="00542A71">
            <w:pPr>
              <w:spacing w:before="120" w:after="120"/>
              <w:rPr>
                <w:color w:val="000000" w:themeColor="text1"/>
              </w:rPr>
            </w:pPr>
          </w:p>
          <w:p w14:paraId="48000967" w14:textId="77777777" w:rsidR="00F63E2B" w:rsidRPr="00004F45" w:rsidRDefault="00F63E2B" w:rsidP="00542A71">
            <w:pPr>
              <w:spacing w:before="120" w:after="120"/>
              <w:rPr>
                <w:color w:val="000000" w:themeColor="text1"/>
              </w:rPr>
            </w:pPr>
          </w:p>
          <w:p w14:paraId="44759141" w14:textId="77777777" w:rsidR="00F63E2B" w:rsidRPr="00004F45" w:rsidRDefault="00F63E2B" w:rsidP="00542A71">
            <w:pPr>
              <w:spacing w:before="120" w:after="120"/>
              <w:rPr>
                <w:color w:val="000000" w:themeColor="text1"/>
              </w:rPr>
            </w:pPr>
          </w:p>
          <w:p w14:paraId="6D524679" w14:textId="77777777" w:rsidR="00F63E2B" w:rsidRPr="00004F45" w:rsidRDefault="00F63E2B" w:rsidP="00542A71">
            <w:pPr>
              <w:spacing w:before="120" w:after="120"/>
              <w:rPr>
                <w:color w:val="000000" w:themeColor="text1"/>
              </w:rPr>
            </w:pPr>
          </w:p>
          <w:p w14:paraId="08668453" w14:textId="77777777" w:rsidR="00F63E2B" w:rsidRPr="00004F45" w:rsidRDefault="00F63E2B" w:rsidP="00542A71">
            <w:pPr>
              <w:spacing w:before="120" w:after="120"/>
              <w:rPr>
                <w:color w:val="000000" w:themeColor="text1"/>
              </w:rPr>
            </w:pPr>
          </w:p>
          <w:p w14:paraId="5FEF1B13" w14:textId="77777777" w:rsidR="00F63E2B" w:rsidRPr="00004F45" w:rsidRDefault="00F63E2B" w:rsidP="00542A71">
            <w:pPr>
              <w:spacing w:before="120" w:after="120"/>
              <w:rPr>
                <w:color w:val="000000" w:themeColor="text1"/>
              </w:rPr>
            </w:pPr>
          </w:p>
          <w:p w14:paraId="72EE8735" w14:textId="77777777" w:rsidR="00F63E2B" w:rsidRPr="00004F45" w:rsidRDefault="00F63E2B" w:rsidP="00542A71">
            <w:pPr>
              <w:spacing w:before="120" w:after="120"/>
              <w:rPr>
                <w:color w:val="000000" w:themeColor="text1"/>
              </w:rPr>
            </w:pPr>
          </w:p>
          <w:p w14:paraId="43C5FE41" w14:textId="77777777" w:rsidR="00F63E2B" w:rsidRPr="00004F45" w:rsidRDefault="00F63E2B" w:rsidP="00542A71">
            <w:pPr>
              <w:spacing w:before="120" w:after="120"/>
              <w:rPr>
                <w:color w:val="000000" w:themeColor="text1"/>
              </w:rPr>
            </w:pPr>
          </w:p>
          <w:p w14:paraId="1DB7E326" w14:textId="77777777" w:rsidR="00F63E2B" w:rsidRPr="00004F45" w:rsidRDefault="00F63E2B" w:rsidP="00542A71">
            <w:pPr>
              <w:spacing w:before="120" w:after="120"/>
              <w:rPr>
                <w:color w:val="000000" w:themeColor="text1"/>
              </w:rPr>
            </w:pPr>
          </w:p>
        </w:tc>
        <w:tc>
          <w:tcPr>
            <w:tcW w:w="6521" w:type="dxa"/>
          </w:tcPr>
          <w:p w14:paraId="3291F2FC" w14:textId="77777777" w:rsidR="00F63E2B" w:rsidRPr="00004F45" w:rsidRDefault="00F63E2B" w:rsidP="00004F45">
            <w:pPr>
              <w:shd w:val="clear" w:color="auto" w:fill="FFFFFF"/>
              <w:spacing w:line="267" w:lineRule="atLeast"/>
              <w:jc w:val="both"/>
              <w:rPr>
                <w:color w:val="000000" w:themeColor="text1"/>
              </w:rPr>
            </w:pPr>
          </w:p>
        </w:tc>
      </w:tr>
      <w:tr w:rsidR="00377998" w:rsidRPr="0018290D" w14:paraId="7E22FFCF" w14:textId="77777777">
        <w:trPr>
          <w:trHeight w:val="6804"/>
        </w:trPr>
        <w:tc>
          <w:tcPr>
            <w:tcW w:w="2552" w:type="dxa"/>
          </w:tcPr>
          <w:p w14:paraId="010AFE48" w14:textId="77777777" w:rsidR="00F103D6" w:rsidRPr="0018290D" w:rsidRDefault="005603CB" w:rsidP="00542A71">
            <w:pPr>
              <w:spacing w:before="120" w:after="120"/>
              <w:rPr>
                <w:color w:val="000000" w:themeColor="text1"/>
              </w:rPr>
            </w:pPr>
            <w:r w:rsidRPr="0018290D">
              <w:rPr>
                <w:color w:val="000000" w:themeColor="text1"/>
              </w:rPr>
              <w:lastRenderedPageBreak/>
              <w:t xml:space="preserve"> A short explanation of how your paper will advance thinking, stimulate debate</w:t>
            </w:r>
            <w:r w:rsidR="003E294D" w:rsidRPr="0018290D">
              <w:rPr>
                <w:color w:val="000000" w:themeColor="text1"/>
              </w:rPr>
              <w:t xml:space="preserve"> and/or impact and inform future research, policy and practice to address </w:t>
            </w:r>
            <w:r w:rsidRPr="0018290D">
              <w:rPr>
                <w:color w:val="000000" w:themeColor="text1"/>
              </w:rPr>
              <w:t xml:space="preserve">the challenges of reducing </w:t>
            </w:r>
            <w:proofErr w:type="spellStart"/>
            <w:r w:rsidRPr="0018290D">
              <w:rPr>
                <w:color w:val="000000" w:themeColor="text1"/>
              </w:rPr>
              <w:t>sedentarism</w:t>
            </w:r>
            <w:proofErr w:type="spellEnd"/>
            <w:r w:rsidR="000D507F" w:rsidRPr="0018290D">
              <w:rPr>
                <w:color w:val="000000" w:themeColor="text1"/>
              </w:rPr>
              <w:t xml:space="preserve"> and increasing physical activity</w:t>
            </w:r>
            <w:r w:rsidRPr="0018290D">
              <w:rPr>
                <w:color w:val="000000" w:themeColor="text1"/>
              </w:rPr>
              <w:t xml:space="preserve"> (max 500 words)</w:t>
            </w:r>
          </w:p>
          <w:p w14:paraId="1DC9B672" w14:textId="77777777" w:rsidR="00F103D6" w:rsidRPr="0018290D" w:rsidRDefault="00F103D6" w:rsidP="00542A71">
            <w:pPr>
              <w:spacing w:before="120" w:after="120"/>
              <w:rPr>
                <w:color w:val="000000" w:themeColor="text1"/>
              </w:rPr>
            </w:pPr>
          </w:p>
        </w:tc>
        <w:tc>
          <w:tcPr>
            <w:tcW w:w="6521" w:type="dxa"/>
          </w:tcPr>
          <w:p w14:paraId="5E690649" w14:textId="77777777" w:rsidR="00F63E2B" w:rsidRPr="0018290D" w:rsidRDefault="00F63E2B" w:rsidP="0018290D">
            <w:pPr>
              <w:shd w:val="clear" w:color="auto" w:fill="FFFFFF"/>
              <w:spacing w:line="267" w:lineRule="atLeast"/>
              <w:jc w:val="both"/>
              <w:rPr>
                <w:color w:val="000000" w:themeColor="text1"/>
              </w:rPr>
            </w:pPr>
          </w:p>
        </w:tc>
      </w:tr>
    </w:tbl>
    <w:p w14:paraId="1FBCB644" w14:textId="77777777" w:rsidR="00F103D6" w:rsidRPr="00377998" w:rsidRDefault="00295EAD" w:rsidP="00F63E2B">
      <w:pPr>
        <w:pStyle w:val="Heading1"/>
      </w:pPr>
      <w:r>
        <w:t>APPLICANT</w:t>
      </w:r>
      <w:r w:rsidR="00F103D6" w:rsidRPr="00377998">
        <w:t xml:space="preserve"> INFORMATION</w:t>
      </w:r>
    </w:p>
    <w:tbl>
      <w:tblPr>
        <w:tblStyle w:val="TableGrid"/>
        <w:tblW w:w="9101" w:type="dxa"/>
        <w:tblInd w:w="-34" w:type="dxa"/>
        <w:tblLook w:val="04A0" w:firstRow="1" w:lastRow="0" w:firstColumn="1" w:lastColumn="0" w:noHBand="0" w:noVBand="1"/>
      </w:tblPr>
      <w:tblGrid>
        <w:gridCol w:w="3119"/>
        <w:gridCol w:w="5982"/>
      </w:tblGrid>
      <w:tr w:rsidR="00F63E2B" w:rsidRPr="00377998" w14:paraId="1D35BDA2" w14:textId="77777777">
        <w:tc>
          <w:tcPr>
            <w:tcW w:w="3119" w:type="dxa"/>
          </w:tcPr>
          <w:p w14:paraId="25A9112B" w14:textId="77777777" w:rsidR="00F103D6" w:rsidRPr="00377998" w:rsidRDefault="00F103D6" w:rsidP="001C09B6">
            <w:pPr>
              <w:spacing w:before="120" w:after="120"/>
              <w:rPr>
                <w:color w:val="000000" w:themeColor="text1"/>
              </w:rPr>
            </w:pPr>
            <w:r w:rsidRPr="00377998">
              <w:rPr>
                <w:color w:val="000000" w:themeColor="text1"/>
              </w:rPr>
              <w:t>Lead applicant, role &amp; Dept/School/Institute</w:t>
            </w:r>
          </w:p>
          <w:p w14:paraId="62045684" w14:textId="77777777" w:rsidR="00F103D6" w:rsidRPr="00377998" w:rsidRDefault="00F103D6" w:rsidP="001C09B6">
            <w:pPr>
              <w:spacing w:before="120" w:after="120"/>
              <w:rPr>
                <w:color w:val="000000" w:themeColor="text1"/>
              </w:rPr>
            </w:pPr>
          </w:p>
        </w:tc>
        <w:tc>
          <w:tcPr>
            <w:tcW w:w="5982" w:type="dxa"/>
          </w:tcPr>
          <w:p w14:paraId="5B77F31F" w14:textId="77777777" w:rsidR="00F103D6" w:rsidRDefault="00F103D6" w:rsidP="001C09B6">
            <w:pPr>
              <w:spacing w:before="120" w:after="120"/>
              <w:rPr>
                <w:color w:val="000000" w:themeColor="text1"/>
              </w:rPr>
            </w:pPr>
          </w:p>
          <w:p w14:paraId="23B6DF0E" w14:textId="77777777" w:rsidR="00F63E2B" w:rsidRDefault="00F63E2B" w:rsidP="001C09B6">
            <w:pPr>
              <w:spacing w:before="120" w:after="120"/>
              <w:rPr>
                <w:color w:val="000000" w:themeColor="text1"/>
              </w:rPr>
            </w:pPr>
          </w:p>
          <w:p w14:paraId="3997DA0D" w14:textId="77777777" w:rsidR="00F63E2B" w:rsidRDefault="00F63E2B" w:rsidP="001C09B6">
            <w:pPr>
              <w:spacing w:before="120" w:after="120"/>
              <w:rPr>
                <w:color w:val="000000" w:themeColor="text1"/>
              </w:rPr>
            </w:pPr>
          </w:p>
          <w:p w14:paraId="119506E2" w14:textId="77777777" w:rsidR="00F63E2B" w:rsidRPr="00377998" w:rsidRDefault="00F63E2B" w:rsidP="001C09B6">
            <w:pPr>
              <w:spacing w:before="120" w:after="120"/>
              <w:rPr>
                <w:color w:val="000000" w:themeColor="text1"/>
              </w:rPr>
            </w:pPr>
          </w:p>
        </w:tc>
      </w:tr>
      <w:tr w:rsidR="00F63E2B" w:rsidRPr="00377998" w14:paraId="298379AF" w14:textId="77777777">
        <w:tc>
          <w:tcPr>
            <w:tcW w:w="3119" w:type="dxa"/>
          </w:tcPr>
          <w:p w14:paraId="31B8A5CD" w14:textId="77777777" w:rsidR="00F103D6" w:rsidRPr="00377998" w:rsidRDefault="00F103D6" w:rsidP="001C09B6">
            <w:pPr>
              <w:spacing w:before="120" w:after="120"/>
              <w:rPr>
                <w:color w:val="000000" w:themeColor="text1"/>
              </w:rPr>
            </w:pPr>
            <w:r w:rsidRPr="00377998">
              <w:rPr>
                <w:color w:val="000000" w:themeColor="text1"/>
              </w:rPr>
              <w:t>Contact email &amp; telephone</w:t>
            </w:r>
          </w:p>
        </w:tc>
        <w:tc>
          <w:tcPr>
            <w:tcW w:w="5982" w:type="dxa"/>
          </w:tcPr>
          <w:p w14:paraId="13BD7AEC" w14:textId="77777777" w:rsidR="00F103D6" w:rsidRDefault="00F103D6" w:rsidP="001C09B6">
            <w:pPr>
              <w:spacing w:before="120" w:after="120"/>
              <w:rPr>
                <w:color w:val="000000" w:themeColor="text1"/>
              </w:rPr>
            </w:pPr>
          </w:p>
          <w:p w14:paraId="67217437" w14:textId="77777777" w:rsidR="00F63E2B" w:rsidRDefault="00F63E2B" w:rsidP="001C09B6">
            <w:pPr>
              <w:spacing w:before="120" w:after="120"/>
              <w:rPr>
                <w:color w:val="000000" w:themeColor="text1"/>
              </w:rPr>
            </w:pPr>
          </w:p>
          <w:p w14:paraId="097462F0" w14:textId="77777777" w:rsidR="00F63E2B" w:rsidRDefault="00F63E2B" w:rsidP="001C09B6">
            <w:pPr>
              <w:spacing w:before="120" w:after="120"/>
              <w:rPr>
                <w:color w:val="000000" w:themeColor="text1"/>
              </w:rPr>
            </w:pPr>
          </w:p>
          <w:p w14:paraId="51043574" w14:textId="77777777" w:rsidR="00F63E2B" w:rsidRPr="00377998" w:rsidRDefault="00F63E2B" w:rsidP="001C09B6">
            <w:pPr>
              <w:spacing w:before="120" w:after="120"/>
              <w:rPr>
                <w:color w:val="000000" w:themeColor="text1"/>
              </w:rPr>
            </w:pPr>
          </w:p>
        </w:tc>
      </w:tr>
      <w:tr w:rsidR="00F63E2B" w:rsidRPr="00377998" w14:paraId="1525FB95" w14:textId="77777777">
        <w:tc>
          <w:tcPr>
            <w:tcW w:w="3119" w:type="dxa"/>
          </w:tcPr>
          <w:p w14:paraId="33E0008C" w14:textId="77777777" w:rsidR="00FD05FD" w:rsidRPr="00377998" w:rsidRDefault="00FD05FD" w:rsidP="001C09B6">
            <w:pPr>
              <w:spacing w:before="120" w:after="120"/>
              <w:rPr>
                <w:color w:val="000000" w:themeColor="text1"/>
              </w:rPr>
            </w:pPr>
            <w:r w:rsidRPr="00377998">
              <w:rPr>
                <w:color w:val="000000" w:themeColor="text1"/>
              </w:rPr>
              <w:t>Co-Applicants, roles &amp; Dept/School/Institute</w:t>
            </w:r>
          </w:p>
        </w:tc>
        <w:tc>
          <w:tcPr>
            <w:tcW w:w="5982" w:type="dxa"/>
          </w:tcPr>
          <w:p w14:paraId="3381C9C3" w14:textId="77777777" w:rsidR="00F63E2B" w:rsidRPr="00377998" w:rsidRDefault="00F63E2B" w:rsidP="001C09B6">
            <w:pPr>
              <w:spacing w:before="120" w:after="120"/>
              <w:rPr>
                <w:color w:val="000000" w:themeColor="text1"/>
              </w:rPr>
            </w:pPr>
          </w:p>
        </w:tc>
      </w:tr>
      <w:tr w:rsidR="00F63E2B" w:rsidRPr="00377998" w14:paraId="6061DEB8" w14:textId="77777777">
        <w:tc>
          <w:tcPr>
            <w:tcW w:w="3119" w:type="dxa"/>
          </w:tcPr>
          <w:p w14:paraId="6D315061" w14:textId="77777777" w:rsidR="009437E8" w:rsidRPr="00377998" w:rsidRDefault="00F103D6" w:rsidP="001C09B6">
            <w:pPr>
              <w:spacing w:before="120" w:after="120"/>
              <w:rPr>
                <w:color w:val="000000" w:themeColor="text1"/>
              </w:rPr>
            </w:pPr>
            <w:r w:rsidRPr="00377998">
              <w:rPr>
                <w:color w:val="000000" w:themeColor="text1"/>
              </w:rPr>
              <w:lastRenderedPageBreak/>
              <w:t>If lead applicant is a student, academic staff member to act as project mentor</w:t>
            </w:r>
            <w:r w:rsidR="000671C5" w:rsidRPr="00377998">
              <w:rPr>
                <w:color w:val="000000" w:themeColor="text1"/>
              </w:rPr>
              <w:t xml:space="preserve"> and co-</w:t>
            </w:r>
            <w:r w:rsidR="00FD05FD" w:rsidRPr="00377998">
              <w:rPr>
                <w:color w:val="000000" w:themeColor="text1"/>
              </w:rPr>
              <w:t>applicant</w:t>
            </w:r>
          </w:p>
        </w:tc>
        <w:tc>
          <w:tcPr>
            <w:tcW w:w="5982" w:type="dxa"/>
          </w:tcPr>
          <w:p w14:paraId="17E57D7F" w14:textId="77777777" w:rsidR="00F103D6" w:rsidRDefault="00F103D6" w:rsidP="001C09B6">
            <w:pPr>
              <w:spacing w:before="120" w:after="120"/>
              <w:rPr>
                <w:color w:val="000000" w:themeColor="text1"/>
              </w:rPr>
            </w:pPr>
          </w:p>
          <w:p w14:paraId="5A0C261C" w14:textId="77777777" w:rsidR="00F63E2B" w:rsidRDefault="00F63E2B" w:rsidP="001C09B6">
            <w:pPr>
              <w:spacing w:before="120" w:after="120"/>
              <w:rPr>
                <w:color w:val="000000" w:themeColor="text1"/>
              </w:rPr>
            </w:pPr>
          </w:p>
          <w:p w14:paraId="1F1EEA1F" w14:textId="77777777" w:rsidR="00F63E2B" w:rsidRDefault="00F63E2B" w:rsidP="001C09B6">
            <w:pPr>
              <w:spacing w:before="120" w:after="120"/>
              <w:rPr>
                <w:color w:val="000000" w:themeColor="text1"/>
              </w:rPr>
            </w:pPr>
          </w:p>
          <w:p w14:paraId="00087AF6" w14:textId="77777777" w:rsidR="00F63E2B" w:rsidRPr="00377998" w:rsidRDefault="00F63E2B" w:rsidP="001C09B6">
            <w:pPr>
              <w:spacing w:before="120" w:after="120"/>
              <w:rPr>
                <w:color w:val="000000" w:themeColor="text1"/>
              </w:rPr>
            </w:pPr>
          </w:p>
        </w:tc>
      </w:tr>
      <w:tr w:rsidR="00F63E2B" w:rsidRPr="00377998" w14:paraId="4BAA3C06" w14:textId="77777777">
        <w:tc>
          <w:tcPr>
            <w:tcW w:w="3119" w:type="dxa"/>
          </w:tcPr>
          <w:p w14:paraId="25AA3142" w14:textId="77777777" w:rsidR="00F103D6" w:rsidRPr="00377998" w:rsidRDefault="00F103D6" w:rsidP="001C09B6">
            <w:pPr>
              <w:spacing w:before="120" w:after="120"/>
              <w:rPr>
                <w:color w:val="000000" w:themeColor="text1"/>
              </w:rPr>
            </w:pPr>
            <w:r w:rsidRPr="00377998">
              <w:rPr>
                <w:color w:val="000000" w:themeColor="text1"/>
              </w:rPr>
              <w:t>Name and address of Finance Administrator in Dept/school/institution</w:t>
            </w:r>
          </w:p>
          <w:p w14:paraId="0D306E1F" w14:textId="77777777" w:rsidR="00F103D6" w:rsidRPr="00377998" w:rsidRDefault="00F103D6" w:rsidP="001C09B6">
            <w:pPr>
              <w:spacing w:before="120" w:after="120"/>
              <w:rPr>
                <w:color w:val="000000" w:themeColor="text1"/>
              </w:rPr>
            </w:pPr>
          </w:p>
          <w:p w14:paraId="15FD5722" w14:textId="77777777" w:rsidR="009437E8" w:rsidRPr="00377998" w:rsidRDefault="00F103D6" w:rsidP="001C09B6">
            <w:pPr>
              <w:spacing w:before="120" w:after="120"/>
              <w:rPr>
                <w:color w:val="000000" w:themeColor="text1"/>
              </w:rPr>
            </w:pPr>
            <w:r w:rsidRPr="00377998">
              <w:rPr>
                <w:color w:val="000000" w:themeColor="text1"/>
              </w:rPr>
              <w:t xml:space="preserve">NB: A template version of the short form academic collaboration agreement </w:t>
            </w:r>
            <w:r w:rsidR="00B31BE8" w:rsidRPr="00377998">
              <w:rPr>
                <w:color w:val="000000" w:themeColor="text1"/>
              </w:rPr>
              <w:t>which your organisation will be required to sign if you are successful is available on the website. Please make your finance team aware of this and that they will need to approve this within 2 weeks in the case of a successful outcome.</w:t>
            </w:r>
          </w:p>
        </w:tc>
        <w:tc>
          <w:tcPr>
            <w:tcW w:w="5982" w:type="dxa"/>
          </w:tcPr>
          <w:p w14:paraId="33046BD9" w14:textId="77777777" w:rsidR="00F103D6" w:rsidRPr="00377998" w:rsidRDefault="00F103D6" w:rsidP="001C09B6">
            <w:pPr>
              <w:spacing w:before="120" w:after="120"/>
              <w:rPr>
                <w:color w:val="000000" w:themeColor="text1"/>
              </w:rPr>
            </w:pPr>
          </w:p>
        </w:tc>
      </w:tr>
      <w:tr w:rsidR="00F63E2B" w:rsidRPr="00377998" w14:paraId="7278BB1F" w14:textId="77777777">
        <w:tc>
          <w:tcPr>
            <w:tcW w:w="3119" w:type="dxa"/>
          </w:tcPr>
          <w:p w14:paraId="5CCD8400" w14:textId="77777777" w:rsidR="00F103D6" w:rsidRPr="00377998" w:rsidRDefault="00B31BE8" w:rsidP="001C09B6">
            <w:pPr>
              <w:spacing w:before="120" w:after="120"/>
              <w:rPr>
                <w:color w:val="000000" w:themeColor="text1"/>
              </w:rPr>
            </w:pPr>
            <w:r w:rsidRPr="00377998">
              <w:rPr>
                <w:color w:val="000000" w:themeColor="text1"/>
              </w:rPr>
              <w:t>Head of department (or equivalent) approval</w:t>
            </w:r>
          </w:p>
          <w:p w14:paraId="534DDB53" w14:textId="77777777" w:rsidR="00F103D6" w:rsidRPr="00377998" w:rsidRDefault="00F103D6" w:rsidP="001C09B6">
            <w:pPr>
              <w:spacing w:before="120" w:after="120"/>
              <w:rPr>
                <w:color w:val="000000" w:themeColor="text1"/>
              </w:rPr>
            </w:pPr>
          </w:p>
        </w:tc>
        <w:tc>
          <w:tcPr>
            <w:tcW w:w="5982" w:type="dxa"/>
          </w:tcPr>
          <w:p w14:paraId="6CE3EB7F" w14:textId="77777777" w:rsidR="001A72A2" w:rsidRDefault="00B31BE8" w:rsidP="001C09B6">
            <w:pPr>
              <w:spacing w:before="120" w:after="120"/>
              <w:rPr>
                <w:color w:val="000000" w:themeColor="text1"/>
              </w:rPr>
            </w:pPr>
            <w:r w:rsidRPr="00377998">
              <w:rPr>
                <w:color w:val="000000" w:themeColor="text1"/>
              </w:rPr>
              <w:t>I confirm that the applicant has th</w:t>
            </w:r>
            <w:r w:rsidR="002C4800">
              <w:rPr>
                <w:color w:val="000000" w:themeColor="text1"/>
              </w:rPr>
              <w:t xml:space="preserve">e approval </w:t>
            </w:r>
            <w:r w:rsidRPr="00377998">
              <w:rPr>
                <w:color w:val="000000" w:themeColor="text1"/>
              </w:rPr>
              <w:t xml:space="preserve">of their </w:t>
            </w:r>
            <w:r w:rsidR="00590E05">
              <w:rPr>
                <w:color w:val="000000" w:themeColor="text1"/>
              </w:rPr>
              <w:t>D</w:t>
            </w:r>
            <w:r w:rsidRPr="00377998">
              <w:rPr>
                <w:color w:val="000000" w:themeColor="text1"/>
              </w:rPr>
              <w:t xml:space="preserve">ept/ </w:t>
            </w:r>
            <w:r w:rsidR="00590E05">
              <w:rPr>
                <w:color w:val="000000" w:themeColor="text1"/>
              </w:rPr>
              <w:t>S</w:t>
            </w:r>
            <w:r w:rsidRPr="00377998">
              <w:rPr>
                <w:color w:val="000000" w:themeColor="text1"/>
              </w:rPr>
              <w:t>chool</w:t>
            </w:r>
            <w:r w:rsidR="00590E05">
              <w:rPr>
                <w:color w:val="000000" w:themeColor="text1"/>
              </w:rPr>
              <w:t>/Institute</w:t>
            </w:r>
            <w:r w:rsidR="00820B7B">
              <w:rPr>
                <w:color w:val="000000" w:themeColor="text1"/>
              </w:rPr>
              <w:t>.</w:t>
            </w:r>
          </w:p>
          <w:p w14:paraId="7ECE5A00" w14:textId="77777777" w:rsidR="001A72A2" w:rsidRDefault="001A72A2" w:rsidP="001C09B6">
            <w:pPr>
              <w:spacing w:before="120" w:after="120"/>
              <w:rPr>
                <w:color w:val="000000" w:themeColor="text1"/>
              </w:rPr>
            </w:pPr>
          </w:p>
          <w:p w14:paraId="4D5F9D5F" w14:textId="77777777" w:rsidR="003A68D4" w:rsidRDefault="003A68D4" w:rsidP="001A72A2">
            <w:pPr>
              <w:spacing w:before="120" w:after="120"/>
              <w:rPr>
                <w:color w:val="000000" w:themeColor="text1"/>
              </w:rPr>
            </w:pPr>
            <w:r>
              <w:rPr>
                <w:color w:val="000000" w:themeColor="text1"/>
              </w:rPr>
              <w:t>Signature:</w:t>
            </w:r>
          </w:p>
          <w:p w14:paraId="68252A96" w14:textId="77777777" w:rsidR="003A68D4" w:rsidRDefault="00F15CB7" w:rsidP="001A72A2">
            <w:pPr>
              <w:spacing w:before="120" w:after="120"/>
              <w:rPr>
                <w:color w:val="000000" w:themeColor="text1"/>
              </w:rPr>
            </w:pPr>
            <w:r>
              <w:rPr>
                <w:color w:val="000000" w:themeColor="text1"/>
              </w:rPr>
              <w:t>(Insert scan of signature)</w:t>
            </w:r>
          </w:p>
          <w:p w14:paraId="74DFBDF7" w14:textId="77777777" w:rsidR="003366E5" w:rsidRDefault="003366E5" w:rsidP="001A72A2">
            <w:pPr>
              <w:spacing w:before="120" w:after="120"/>
              <w:rPr>
                <w:color w:val="000000" w:themeColor="text1"/>
              </w:rPr>
            </w:pPr>
          </w:p>
          <w:p w14:paraId="4687A823" w14:textId="77777777" w:rsidR="00820B7B" w:rsidRDefault="003366E5" w:rsidP="001A72A2">
            <w:pPr>
              <w:spacing w:before="120" w:after="120"/>
              <w:rPr>
                <w:color w:val="000000" w:themeColor="text1"/>
              </w:rPr>
            </w:pPr>
            <w:r>
              <w:rPr>
                <w:color w:val="000000" w:themeColor="text1"/>
              </w:rPr>
              <w:t>Date:</w:t>
            </w:r>
          </w:p>
          <w:p w14:paraId="5D4A26D9" w14:textId="77777777" w:rsidR="003366E5" w:rsidRDefault="003366E5" w:rsidP="001A72A2">
            <w:pPr>
              <w:spacing w:before="120" w:after="120"/>
              <w:rPr>
                <w:color w:val="000000" w:themeColor="text1"/>
              </w:rPr>
            </w:pPr>
          </w:p>
          <w:p w14:paraId="00C12E66" w14:textId="77777777" w:rsidR="001A72A2" w:rsidRDefault="002C4800" w:rsidP="001A72A2">
            <w:pPr>
              <w:spacing w:before="120" w:after="120"/>
              <w:rPr>
                <w:color w:val="000000" w:themeColor="text1"/>
              </w:rPr>
            </w:pPr>
            <w:r>
              <w:rPr>
                <w:color w:val="000000" w:themeColor="text1"/>
              </w:rPr>
              <w:t>Name:</w:t>
            </w:r>
          </w:p>
          <w:p w14:paraId="0E1DB12F" w14:textId="77777777" w:rsidR="001A72A2" w:rsidRDefault="001A72A2" w:rsidP="001A72A2">
            <w:pPr>
              <w:spacing w:before="120" w:after="120"/>
              <w:rPr>
                <w:color w:val="000000" w:themeColor="text1"/>
              </w:rPr>
            </w:pPr>
          </w:p>
          <w:p w14:paraId="24231F69" w14:textId="77777777" w:rsidR="00F103D6" w:rsidRPr="00377998" w:rsidRDefault="001A72A2" w:rsidP="001C09B6">
            <w:pPr>
              <w:spacing w:before="120" w:after="120"/>
              <w:rPr>
                <w:color w:val="000000" w:themeColor="text1"/>
              </w:rPr>
            </w:pPr>
            <w:r>
              <w:rPr>
                <w:color w:val="000000" w:themeColor="text1"/>
              </w:rPr>
              <w:t>Role:</w:t>
            </w:r>
          </w:p>
        </w:tc>
      </w:tr>
    </w:tbl>
    <w:p w14:paraId="1CAF90C2" w14:textId="77777777" w:rsidR="00F103D6" w:rsidRPr="00377998" w:rsidRDefault="00F103D6" w:rsidP="00377998">
      <w:pPr>
        <w:rPr>
          <w:color w:val="000000" w:themeColor="text1"/>
        </w:rPr>
      </w:pPr>
    </w:p>
    <w:p w14:paraId="16512158" w14:textId="77777777" w:rsidR="00BC0CE7" w:rsidRDefault="00BC0CE7" w:rsidP="00E062F3">
      <w:pPr>
        <w:rPr>
          <w:rStyle w:val="Heading1Char"/>
        </w:rPr>
      </w:pPr>
    </w:p>
    <w:p w14:paraId="4178EFA8" w14:textId="77777777" w:rsidR="00C22882" w:rsidRDefault="00C22882" w:rsidP="00E062F3">
      <w:pPr>
        <w:rPr>
          <w:rStyle w:val="Heading1Char"/>
        </w:rPr>
      </w:pPr>
    </w:p>
    <w:p w14:paraId="578ECCD5" w14:textId="77777777" w:rsidR="00BC0CE7" w:rsidRDefault="00BC0CE7" w:rsidP="00377998">
      <w:pPr>
        <w:rPr>
          <w:rStyle w:val="Heading1Char"/>
        </w:rPr>
      </w:pPr>
    </w:p>
    <w:p w14:paraId="1C54E830" w14:textId="77777777" w:rsidR="003C41C3" w:rsidRPr="00377998" w:rsidRDefault="00E33090" w:rsidP="00377998">
      <w:pPr>
        <w:rPr>
          <w:color w:val="000000" w:themeColor="text1"/>
        </w:rPr>
      </w:pPr>
      <w:r w:rsidRPr="00223D55">
        <w:rPr>
          <w:rStyle w:val="Heading1Char"/>
        </w:rPr>
        <w:t>DETAILS OF FUNDS REQUESTED</w:t>
      </w:r>
      <w:r w:rsidRPr="00377998">
        <w:rPr>
          <w:color w:val="000000" w:themeColor="text1"/>
        </w:rPr>
        <w:t xml:space="preserve"> </w:t>
      </w:r>
      <w:r w:rsidR="005603CB" w:rsidRPr="00377998">
        <w:rPr>
          <w:color w:val="000000" w:themeColor="text1"/>
        </w:rPr>
        <w:t>(maximum £5,000)</w:t>
      </w:r>
    </w:p>
    <w:tbl>
      <w:tblPr>
        <w:tblStyle w:val="TableGrid"/>
        <w:tblW w:w="0" w:type="auto"/>
        <w:tblLook w:val="04A0" w:firstRow="1" w:lastRow="0" w:firstColumn="1" w:lastColumn="0" w:noHBand="0" w:noVBand="1"/>
      </w:tblPr>
      <w:tblGrid>
        <w:gridCol w:w="4520"/>
        <w:gridCol w:w="4496"/>
      </w:tblGrid>
      <w:tr w:rsidR="00377998" w:rsidRPr="00377998" w14:paraId="62D229FA" w14:textId="77777777">
        <w:tc>
          <w:tcPr>
            <w:tcW w:w="4520" w:type="dxa"/>
          </w:tcPr>
          <w:p w14:paraId="005C46FE" w14:textId="77777777" w:rsidR="00A17F7A" w:rsidRDefault="003C41C3" w:rsidP="00A17F7A">
            <w:pPr>
              <w:rPr>
                <w:color w:val="000000" w:themeColor="text1"/>
              </w:rPr>
            </w:pPr>
            <w:r w:rsidRPr="00377998">
              <w:rPr>
                <w:color w:val="000000" w:themeColor="text1"/>
              </w:rPr>
              <w:t>Directly incurred</w:t>
            </w:r>
            <w:r w:rsidR="00A17F7A" w:rsidRPr="00377998">
              <w:rPr>
                <w:color w:val="000000" w:themeColor="text1"/>
              </w:rPr>
              <w:t xml:space="preserve"> </w:t>
            </w:r>
            <w:r w:rsidR="00A17F7A">
              <w:rPr>
                <w:color w:val="000000" w:themeColor="text1"/>
              </w:rPr>
              <w:t xml:space="preserve">- </w:t>
            </w:r>
            <w:r w:rsidR="006B680E">
              <w:rPr>
                <w:color w:val="000000" w:themeColor="text1"/>
              </w:rPr>
              <w:t>t</w:t>
            </w:r>
            <w:r w:rsidR="00A17F7A" w:rsidRPr="00377998">
              <w:rPr>
                <w:color w:val="000000" w:themeColor="text1"/>
              </w:rPr>
              <w:t>ravel and subsistence</w:t>
            </w:r>
          </w:p>
          <w:p w14:paraId="6F1C31AC" w14:textId="77777777" w:rsidR="00A17F7A" w:rsidRDefault="00A17F7A" w:rsidP="00A17F7A">
            <w:pPr>
              <w:rPr>
                <w:color w:val="000000" w:themeColor="text1"/>
              </w:rPr>
            </w:pPr>
          </w:p>
          <w:p w14:paraId="27AA848E" w14:textId="77777777" w:rsidR="00B31BE8" w:rsidRPr="00377998" w:rsidRDefault="00A17F7A" w:rsidP="00377998">
            <w:pPr>
              <w:rPr>
                <w:color w:val="000000" w:themeColor="text1"/>
              </w:rPr>
            </w:pPr>
            <w:r w:rsidRPr="00377998">
              <w:rPr>
                <w:color w:val="000000" w:themeColor="text1"/>
              </w:rPr>
              <w:t>Note that if successful, the lead applicant or at least one co-applicant will be required to present their paper in a sess</w:t>
            </w:r>
            <w:r w:rsidR="00AF6118">
              <w:rPr>
                <w:color w:val="000000" w:themeColor="text1"/>
              </w:rPr>
              <w:t xml:space="preserve">ion at the </w:t>
            </w:r>
            <w:proofErr w:type="spellStart"/>
            <w:r w:rsidR="00AF6118">
              <w:rPr>
                <w:color w:val="000000" w:themeColor="text1"/>
              </w:rPr>
              <w:t>GetAMoveOn</w:t>
            </w:r>
            <w:proofErr w:type="spellEnd"/>
            <w:r w:rsidR="00AF6118">
              <w:rPr>
                <w:color w:val="000000" w:themeColor="text1"/>
              </w:rPr>
              <w:t xml:space="preserve"> Symposium. A</w:t>
            </w:r>
            <w:r w:rsidRPr="00377998">
              <w:rPr>
                <w:color w:val="000000" w:themeColor="text1"/>
              </w:rPr>
              <w:t xml:space="preserve">pplications should also cost in any travel expenses to London </w:t>
            </w:r>
            <w:r w:rsidR="00720A21">
              <w:rPr>
                <w:color w:val="000000" w:themeColor="text1"/>
              </w:rPr>
              <w:t>(</w:t>
            </w:r>
            <w:r w:rsidR="00720A21" w:rsidRPr="00720A21">
              <w:rPr>
                <w:b/>
                <w:color w:val="000000" w:themeColor="text1"/>
              </w:rPr>
              <w:t>from within the UK</w:t>
            </w:r>
            <w:r w:rsidR="00720A21">
              <w:rPr>
                <w:color w:val="000000" w:themeColor="text1"/>
              </w:rPr>
              <w:t xml:space="preserve">) </w:t>
            </w:r>
            <w:r w:rsidRPr="00377998">
              <w:rPr>
                <w:color w:val="000000" w:themeColor="text1"/>
              </w:rPr>
              <w:t>required for participating in this event, if costs cannot be covered through other means.</w:t>
            </w:r>
            <w:r w:rsidR="00BF418A">
              <w:rPr>
                <w:color w:val="000000" w:themeColor="text1"/>
              </w:rPr>
              <w:t xml:space="preserve"> </w:t>
            </w:r>
          </w:p>
          <w:p w14:paraId="53AC0132" w14:textId="77777777" w:rsidR="00B31BE8" w:rsidRPr="00377998" w:rsidRDefault="00B31BE8" w:rsidP="00377998">
            <w:pPr>
              <w:rPr>
                <w:color w:val="000000" w:themeColor="text1"/>
              </w:rPr>
            </w:pPr>
          </w:p>
        </w:tc>
        <w:tc>
          <w:tcPr>
            <w:tcW w:w="4496" w:type="dxa"/>
          </w:tcPr>
          <w:p w14:paraId="08B6AB31" w14:textId="77777777" w:rsidR="00B31BE8" w:rsidRPr="00377998" w:rsidRDefault="00B31BE8" w:rsidP="00377998">
            <w:pPr>
              <w:rPr>
                <w:color w:val="000000" w:themeColor="text1"/>
              </w:rPr>
            </w:pPr>
          </w:p>
        </w:tc>
      </w:tr>
      <w:tr w:rsidR="00652E89" w:rsidRPr="00377998" w14:paraId="14A3462E" w14:textId="77777777">
        <w:tc>
          <w:tcPr>
            <w:tcW w:w="4520" w:type="dxa"/>
          </w:tcPr>
          <w:p w14:paraId="33A137FC" w14:textId="77777777" w:rsidR="00652E89" w:rsidRPr="00377998" w:rsidRDefault="00652E89" w:rsidP="00932721">
            <w:pPr>
              <w:spacing w:before="120" w:after="120"/>
              <w:rPr>
                <w:color w:val="000000" w:themeColor="text1"/>
              </w:rPr>
            </w:pPr>
            <w:r>
              <w:rPr>
                <w:color w:val="000000" w:themeColor="text1"/>
              </w:rPr>
              <w:t>Directly incurred – salary</w:t>
            </w:r>
            <w:r w:rsidR="00932721">
              <w:rPr>
                <w:color w:val="000000" w:themeColor="text1"/>
              </w:rPr>
              <w:t>/</w:t>
            </w:r>
            <w:r>
              <w:rPr>
                <w:color w:val="000000" w:themeColor="text1"/>
              </w:rPr>
              <w:t>day-rate costs</w:t>
            </w:r>
          </w:p>
        </w:tc>
        <w:tc>
          <w:tcPr>
            <w:tcW w:w="4496" w:type="dxa"/>
          </w:tcPr>
          <w:p w14:paraId="4AED820F" w14:textId="77777777" w:rsidR="00652E89" w:rsidRPr="00377998" w:rsidRDefault="00652E89" w:rsidP="006B680E">
            <w:pPr>
              <w:spacing w:before="120" w:after="120"/>
              <w:rPr>
                <w:color w:val="000000" w:themeColor="text1"/>
              </w:rPr>
            </w:pPr>
          </w:p>
        </w:tc>
      </w:tr>
      <w:tr w:rsidR="00EE309B" w:rsidRPr="00377998" w14:paraId="7DB4EF70" w14:textId="77777777">
        <w:tc>
          <w:tcPr>
            <w:tcW w:w="4520" w:type="dxa"/>
          </w:tcPr>
          <w:p w14:paraId="56C80630" w14:textId="77777777" w:rsidR="00EE309B" w:rsidRPr="00377998" w:rsidRDefault="00EE309B" w:rsidP="00377998">
            <w:pPr>
              <w:rPr>
                <w:color w:val="000000" w:themeColor="text1"/>
              </w:rPr>
            </w:pPr>
            <w:r w:rsidRPr="00377998">
              <w:rPr>
                <w:color w:val="000000" w:themeColor="text1"/>
              </w:rPr>
              <w:t xml:space="preserve">Directly incurred </w:t>
            </w:r>
            <w:r>
              <w:rPr>
                <w:color w:val="000000" w:themeColor="text1"/>
              </w:rPr>
              <w:t xml:space="preserve">- </w:t>
            </w:r>
            <w:r w:rsidR="006B680E">
              <w:rPr>
                <w:color w:val="000000" w:themeColor="text1"/>
              </w:rPr>
              <w:t>o</w:t>
            </w:r>
            <w:r w:rsidRPr="00377998">
              <w:rPr>
                <w:color w:val="000000" w:themeColor="text1"/>
              </w:rPr>
              <w:t xml:space="preserve">ther costs </w:t>
            </w:r>
          </w:p>
          <w:p w14:paraId="52A2311C" w14:textId="77777777" w:rsidR="00EE309B" w:rsidRPr="00377998" w:rsidRDefault="00EE309B" w:rsidP="00377998">
            <w:pPr>
              <w:rPr>
                <w:color w:val="000000" w:themeColor="text1"/>
              </w:rPr>
            </w:pPr>
          </w:p>
          <w:p w14:paraId="3342D890" w14:textId="77777777" w:rsidR="00EE309B" w:rsidRPr="00377998" w:rsidRDefault="00EE309B" w:rsidP="00377998">
            <w:pPr>
              <w:rPr>
                <w:rFonts w:cs="CenturyGothic"/>
                <w:color w:val="000000" w:themeColor="text1"/>
              </w:rPr>
            </w:pPr>
            <w:r w:rsidRPr="00377998">
              <w:rPr>
                <w:rFonts w:cs="CenturyGothic"/>
                <w:color w:val="000000" w:themeColor="text1"/>
              </w:rPr>
              <w:t>Please give as much detail as</w:t>
            </w:r>
            <w:r>
              <w:rPr>
                <w:rFonts w:cs="CenturyGothic"/>
                <w:color w:val="000000" w:themeColor="text1"/>
              </w:rPr>
              <w:t xml:space="preserve"> </w:t>
            </w:r>
            <w:r w:rsidRPr="00377998">
              <w:rPr>
                <w:rFonts w:cs="CenturyGothic"/>
                <w:color w:val="000000" w:themeColor="text1"/>
              </w:rPr>
              <w:t xml:space="preserve">possible including </w:t>
            </w:r>
            <w:r>
              <w:rPr>
                <w:rFonts w:cs="CenturyGothic"/>
                <w:color w:val="000000" w:themeColor="text1"/>
              </w:rPr>
              <w:t>any o</w:t>
            </w:r>
            <w:r w:rsidRPr="00377998">
              <w:rPr>
                <w:rFonts w:cs="CenturyGothic"/>
                <w:color w:val="000000" w:themeColor="text1"/>
              </w:rPr>
              <w:t>ther</w:t>
            </w:r>
            <w:r>
              <w:rPr>
                <w:rFonts w:cs="CenturyGothic"/>
                <w:color w:val="000000" w:themeColor="text1"/>
              </w:rPr>
              <w:t xml:space="preserve"> </w:t>
            </w:r>
            <w:r w:rsidR="00ED5D09">
              <w:rPr>
                <w:rFonts w:cs="CenturyGothic"/>
                <w:color w:val="000000" w:themeColor="text1"/>
              </w:rPr>
              <w:t>sources of funding secured.</w:t>
            </w:r>
          </w:p>
          <w:p w14:paraId="267ADA8A" w14:textId="77777777" w:rsidR="00EE309B" w:rsidRPr="00377998" w:rsidRDefault="00EE309B" w:rsidP="00377998">
            <w:pPr>
              <w:rPr>
                <w:color w:val="000000" w:themeColor="text1"/>
              </w:rPr>
            </w:pPr>
          </w:p>
        </w:tc>
        <w:tc>
          <w:tcPr>
            <w:tcW w:w="4496" w:type="dxa"/>
          </w:tcPr>
          <w:p w14:paraId="521EABE2" w14:textId="77777777" w:rsidR="00EE309B" w:rsidRPr="00377998" w:rsidRDefault="00EE309B" w:rsidP="00377998">
            <w:pPr>
              <w:rPr>
                <w:color w:val="000000" w:themeColor="text1"/>
              </w:rPr>
            </w:pPr>
          </w:p>
        </w:tc>
      </w:tr>
      <w:tr w:rsidR="00652E89" w:rsidRPr="00377998" w14:paraId="3DC2087C" w14:textId="77777777">
        <w:tc>
          <w:tcPr>
            <w:tcW w:w="4520" w:type="dxa"/>
          </w:tcPr>
          <w:p w14:paraId="2152A2EF" w14:textId="77777777" w:rsidR="00652E89" w:rsidRPr="00377998" w:rsidRDefault="00EE309B" w:rsidP="006B680E">
            <w:pPr>
              <w:spacing w:before="120" w:after="120"/>
              <w:rPr>
                <w:color w:val="000000" w:themeColor="text1"/>
              </w:rPr>
            </w:pPr>
            <w:r>
              <w:rPr>
                <w:color w:val="000000" w:themeColor="text1"/>
              </w:rPr>
              <w:t>Directly allocated (e.g. PI or other academic time)</w:t>
            </w:r>
          </w:p>
        </w:tc>
        <w:tc>
          <w:tcPr>
            <w:tcW w:w="4496" w:type="dxa"/>
          </w:tcPr>
          <w:p w14:paraId="7A417F6A" w14:textId="77777777" w:rsidR="00652E89" w:rsidRPr="00377998" w:rsidRDefault="00652E89" w:rsidP="006B680E">
            <w:pPr>
              <w:spacing w:before="120" w:after="120"/>
              <w:rPr>
                <w:color w:val="000000" w:themeColor="text1"/>
              </w:rPr>
            </w:pPr>
          </w:p>
        </w:tc>
      </w:tr>
      <w:tr w:rsidR="00A17F7A" w:rsidRPr="00377998" w14:paraId="56771FA8" w14:textId="77777777">
        <w:tc>
          <w:tcPr>
            <w:tcW w:w="4520" w:type="dxa"/>
          </w:tcPr>
          <w:p w14:paraId="57CC4401" w14:textId="77777777" w:rsidR="00A17F7A" w:rsidRPr="00377998" w:rsidRDefault="00A17F7A" w:rsidP="0081729F">
            <w:pPr>
              <w:spacing w:before="120" w:after="120"/>
              <w:rPr>
                <w:color w:val="000000" w:themeColor="text1"/>
              </w:rPr>
            </w:pPr>
            <w:r w:rsidRPr="00377998">
              <w:rPr>
                <w:color w:val="000000" w:themeColor="text1"/>
              </w:rPr>
              <w:t>TOTAL</w:t>
            </w:r>
          </w:p>
        </w:tc>
        <w:tc>
          <w:tcPr>
            <w:tcW w:w="4496" w:type="dxa"/>
          </w:tcPr>
          <w:p w14:paraId="5259B4BA" w14:textId="77777777" w:rsidR="00A17F7A" w:rsidRPr="00377998" w:rsidRDefault="00A17F7A" w:rsidP="0081729F">
            <w:pPr>
              <w:spacing w:before="120" w:after="120"/>
              <w:rPr>
                <w:color w:val="000000" w:themeColor="text1"/>
              </w:rPr>
            </w:pPr>
          </w:p>
        </w:tc>
      </w:tr>
      <w:tr w:rsidR="00A17F7A" w:rsidRPr="00377998" w14:paraId="21F73CBC" w14:textId="77777777">
        <w:tc>
          <w:tcPr>
            <w:tcW w:w="4520" w:type="dxa"/>
          </w:tcPr>
          <w:p w14:paraId="330652F0" w14:textId="77777777" w:rsidR="00A17F7A" w:rsidRPr="00A17F7A" w:rsidRDefault="00A17F7A" w:rsidP="0081729F">
            <w:pPr>
              <w:spacing w:before="120" w:after="120"/>
              <w:rPr>
                <w:b/>
                <w:color w:val="000000" w:themeColor="text1"/>
              </w:rPr>
            </w:pPr>
            <w:r w:rsidRPr="00A17F7A">
              <w:rPr>
                <w:b/>
                <w:color w:val="000000" w:themeColor="text1"/>
              </w:rPr>
              <w:t>Please confirm that these have been appropriately costed and approved by authorised administrators at your host institution</w:t>
            </w:r>
          </w:p>
        </w:tc>
        <w:tc>
          <w:tcPr>
            <w:tcW w:w="4496" w:type="dxa"/>
          </w:tcPr>
          <w:p w14:paraId="14A8920A" w14:textId="77777777" w:rsidR="00A17F7A" w:rsidRPr="00377998" w:rsidRDefault="00A17F7A" w:rsidP="0081729F">
            <w:pPr>
              <w:spacing w:before="120" w:after="120"/>
              <w:rPr>
                <w:color w:val="000000" w:themeColor="text1"/>
              </w:rPr>
            </w:pPr>
            <w:r>
              <w:rPr>
                <w:color w:val="000000" w:themeColor="text1"/>
              </w:rPr>
              <w:t>Yes/No</w:t>
            </w:r>
          </w:p>
        </w:tc>
      </w:tr>
    </w:tbl>
    <w:p w14:paraId="24E1CD7E" w14:textId="77777777" w:rsidR="00B31BE8" w:rsidRDefault="00B31BE8" w:rsidP="00377998">
      <w:pPr>
        <w:rPr>
          <w:color w:val="000000" w:themeColor="text1"/>
        </w:rPr>
      </w:pPr>
      <w:r w:rsidRPr="00377998">
        <w:rPr>
          <w:color w:val="000000" w:themeColor="text1"/>
        </w:rPr>
        <w:t xml:space="preserve"> </w:t>
      </w:r>
    </w:p>
    <w:p w14:paraId="05952269" w14:textId="77777777" w:rsidR="000A0F9A" w:rsidRDefault="000A0F9A">
      <w:pPr>
        <w:rPr>
          <w:rFonts w:ascii="Helvetica" w:eastAsiaTheme="majorEastAsia" w:hAnsi="Helvetica" w:cstheme="majorBidi"/>
          <w:b/>
          <w:bCs/>
          <w:color w:val="365F91" w:themeColor="accent1" w:themeShade="BF"/>
          <w:sz w:val="28"/>
          <w:szCs w:val="28"/>
        </w:rPr>
      </w:pPr>
      <w:r>
        <w:br w:type="page"/>
      </w:r>
    </w:p>
    <w:p w14:paraId="4555BC22" w14:textId="77777777" w:rsidR="00F63E2B" w:rsidRPr="00377998" w:rsidRDefault="00F63E2B" w:rsidP="00F63E2B">
      <w:pPr>
        <w:pStyle w:val="Heading1"/>
      </w:pPr>
      <w:r>
        <w:lastRenderedPageBreak/>
        <w:t>OFFICE USE ONLY</w:t>
      </w:r>
    </w:p>
    <w:p w14:paraId="051F41B7" w14:textId="77777777" w:rsidR="00B31BE8" w:rsidRPr="00377998" w:rsidRDefault="00B31BE8" w:rsidP="00377998">
      <w:pPr>
        <w:rPr>
          <w:color w:val="000000" w:themeColor="text1"/>
        </w:rPr>
      </w:pPr>
    </w:p>
    <w:tbl>
      <w:tblPr>
        <w:tblStyle w:val="TableGrid"/>
        <w:tblW w:w="0" w:type="auto"/>
        <w:tblLook w:val="04A0" w:firstRow="1" w:lastRow="0" w:firstColumn="1" w:lastColumn="0" w:noHBand="0" w:noVBand="1"/>
      </w:tblPr>
      <w:tblGrid>
        <w:gridCol w:w="3016"/>
        <w:gridCol w:w="2998"/>
        <w:gridCol w:w="3002"/>
      </w:tblGrid>
      <w:tr w:rsidR="00F63E2B" w:rsidRPr="00932721" w14:paraId="26849E1C" w14:textId="77777777">
        <w:tc>
          <w:tcPr>
            <w:tcW w:w="3016" w:type="dxa"/>
          </w:tcPr>
          <w:p w14:paraId="1B28C966" w14:textId="77777777" w:rsidR="00B31BE8" w:rsidRPr="00932721" w:rsidRDefault="00B31BE8" w:rsidP="00377998">
            <w:pPr>
              <w:rPr>
                <w:b/>
                <w:color w:val="000000" w:themeColor="text1"/>
              </w:rPr>
            </w:pPr>
            <w:r w:rsidRPr="00932721">
              <w:rPr>
                <w:b/>
                <w:color w:val="000000" w:themeColor="text1"/>
              </w:rPr>
              <w:t>Office Use only – Paper Review</w:t>
            </w:r>
          </w:p>
          <w:p w14:paraId="06C2FF36" w14:textId="77777777" w:rsidR="00B31BE8" w:rsidRPr="00932721" w:rsidRDefault="00B31BE8" w:rsidP="00377998">
            <w:pPr>
              <w:rPr>
                <w:b/>
                <w:color w:val="000000" w:themeColor="text1"/>
              </w:rPr>
            </w:pPr>
          </w:p>
        </w:tc>
        <w:tc>
          <w:tcPr>
            <w:tcW w:w="2998" w:type="dxa"/>
          </w:tcPr>
          <w:p w14:paraId="01C57417" w14:textId="77777777" w:rsidR="00B31BE8" w:rsidRPr="00932721" w:rsidRDefault="00B31BE8" w:rsidP="00377998">
            <w:pPr>
              <w:rPr>
                <w:b/>
                <w:color w:val="000000" w:themeColor="text1"/>
              </w:rPr>
            </w:pPr>
            <w:r w:rsidRPr="00932721">
              <w:rPr>
                <w:b/>
                <w:color w:val="000000" w:themeColor="text1"/>
              </w:rPr>
              <w:t>SCORE</w:t>
            </w:r>
          </w:p>
          <w:p w14:paraId="0F03560C" w14:textId="77777777" w:rsidR="00B31BE8" w:rsidRPr="00932721" w:rsidRDefault="00B31BE8" w:rsidP="00377998">
            <w:pPr>
              <w:rPr>
                <w:b/>
                <w:color w:val="000000" w:themeColor="text1"/>
              </w:rPr>
            </w:pPr>
            <w:r w:rsidRPr="00932721">
              <w:rPr>
                <w:b/>
                <w:color w:val="000000" w:themeColor="text1"/>
              </w:rPr>
              <w:t xml:space="preserve">1= </w:t>
            </w:r>
            <w:r w:rsidR="00EE7FD5" w:rsidRPr="00932721">
              <w:rPr>
                <w:b/>
                <w:color w:val="000000" w:themeColor="text1"/>
              </w:rPr>
              <w:t>strong</w:t>
            </w:r>
            <w:r w:rsidR="00932721" w:rsidRPr="00932721">
              <w:rPr>
                <w:b/>
                <w:color w:val="000000" w:themeColor="text1"/>
              </w:rPr>
              <w:t>ly</w:t>
            </w:r>
            <w:r w:rsidR="00EE7FD5" w:rsidRPr="00932721">
              <w:rPr>
                <w:b/>
                <w:color w:val="000000" w:themeColor="text1"/>
              </w:rPr>
              <w:t xml:space="preserve"> agree</w:t>
            </w:r>
          </w:p>
          <w:p w14:paraId="0E08CCFA" w14:textId="77777777" w:rsidR="00B31BE8" w:rsidRPr="00932721" w:rsidRDefault="00B31BE8" w:rsidP="00EE7FD5">
            <w:pPr>
              <w:rPr>
                <w:b/>
                <w:color w:val="000000" w:themeColor="text1"/>
              </w:rPr>
            </w:pPr>
            <w:r w:rsidRPr="00932721">
              <w:rPr>
                <w:b/>
                <w:color w:val="000000" w:themeColor="text1"/>
              </w:rPr>
              <w:t xml:space="preserve">5 = </w:t>
            </w:r>
            <w:r w:rsidR="00EE7FD5" w:rsidRPr="00932721">
              <w:rPr>
                <w:b/>
                <w:color w:val="000000" w:themeColor="text1"/>
              </w:rPr>
              <w:t>strongly disagree</w:t>
            </w:r>
          </w:p>
        </w:tc>
        <w:tc>
          <w:tcPr>
            <w:tcW w:w="3002" w:type="dxa"/>
          </w:tcPr>
          <w:p w14:paraId="02AC494C" w14:textId="77777777" w:rsidR="00B31BE8" w:rsidRPr="00932721" w:rsidRDefault="00B31BE8" w:rsidP="00377998">
            <w:pPr>
              <w:rPr>
                <w:b/>
                <w:color w:val="000000" w:themeColor="text1"/>
              </w:rPr>
            </w:pPr>
            <w:r w:rsidRPr="00932721">
              <w:rPr>
                <w:b/>
                <w:color w:val="000000" w:themeColor="text1"/>
              </w:rPr>
              <w:t>Notes</w:t>
            </w:r>
          </w:p>
        </w:tc>
      </w:tr>
      <w:tr w:rsidR="00F63E2B" w:rsidRPr="00377998" w14:paraId="7C8C4A34" w14:textId="77777777">
        <w:tc>
          <w:tcPr>
            <w:tcW w:w="3016" w:type="dxa"/>
          </w:tcPr>
          <w:p w14:paraId="48B2662D" w14:textId="77777777" w:rsidR="00B31BE8" w:rsidRPr="00377998" w:rsidRDefault="00EE7FD5" w:rsidP="00EE7FD5">
            <w:pPr>
              <w:spacing w:before="120" w:after="120"/>
              <w:rPr>
                <w:color w:val="000000" w:themeColor="text1"/>
              </w:rPr>
            </w:pPr>
            <w:r>
              <w:rPr>
                <w:color w:val="000000" w:themeColor="text1"/>
              </w:rPr>
              <w:t>There is a c</w:t>
            </w:r>
            <w:r w:rsidR="005603CB" w:rsidRPr="00377998">
              <w:rPr>
                <w:color w:val="000000" w:themeColor="text1"/>
              </w:rPr>
              <w:t>lear title</w:t>
            </w:r>
            <w:r>
              <w:rPr>
                <w:color w:val="000000" w:themeColor="text1"/>
              </w:rPr>
              <w:t xml:space="preserve"> for the white paper</w:t>
            </w:r>
          </w:p>
        </w:tc>
        <w:tc>
          <w:tcPr>
            <w:tcW w:w="2998" w:type="dxa"/>
          </w:tcPr>
          <w:p w14:paraId="7F069A32" w14:textId="77777777" w:rsidR="00B31BE8" w:rsidRPr="00377998" w:rsidRDefault="00B31BE8" w:rsidP="00A11364">
            <w:pPr>
              <w:spacing w:before="120" w:after="120"/>
              <w:rPr>
                <w:color w:val="000000" w:themeColor="text1"/>
              </w:rPr>
            </w:pPr>
          </w:p>
        </w:tc>
        <w:tc>
          <w:tcPr>
            <w:tcW w:w="3002" w:type="dxa"/>
          </w:tcPr>
          <w:p w14:paraId="3B5665CD" w14:textId="77777777" w:rsidR="00B31BE8" w:rsidRPr="00377998" w:rsidRDefault="00B31BE8" w:rsidP="00A11364">
            <w:pPr>
              <w:spacing w:before="120" w:after="120"/>
              <w:rPr>
                <w:color w:val="000000" w:themeColor="text1"/>
              </w:rPr>
            </w:pPr>
          </w:p>
        </w:tc>
      </w:tr>
      <w:tr w:rsidR="00F63E2B" w:rsidRPr="00377998" w14:paraId="0E46ACBE" w14:textId="77777777">
        <w:tc>
          <w:tcPr>
            <w:tcW w:w="3016" w:type="dxa"/>
          </w:tcPr>
          <w:p w14:paraId="2D0799D6" w14:textId="77777777" w:rsidR="00B31BE8" w:rsidRPr="00377998" w:rsidRDefault="00EE7FD5" w:rsidP="00EE7FD5">
            <w:pPr>
              <w:spacing w:before="120" w:after="120"/>
              <w:rPr>
                <w:color w:val="000000" w:themeColor="text1"/>
              </w:rPr>
            </w:pPr>
            <w:r>
              <w:rPr>
                <w:color w:val="000000" w:themeColor="text1"/>
              </w:rPr>
              <w:t>There is a c</w:t>
            </w:r>
            <w:r w:rsidR="005603CB" w:rsidRPr="00377998">
              <w:rPr>
                <w:color w:val="000000" w:themeColor="text1"/>
              </w:rPr>
              <w:t>lear statement of core idea</w:t>
            </w:r>
            <w:r>
              <w:rPr>
                <w:color w:val="000000" w:themeColor="text1"/>
              </w:rPr>
              <w:t xml:space="preserve"> for the white paper</w:t>
            </w:r>
          </w:p>
        </w:tc>
        <w:tc>
          <w:tcPr>
            <w:tcW w:w="2998" w:type="dxa"/>
          </w:tcPr>
          <w:p w14:paraId="17A584C8" w14:textId="77777777" w:rsidR="00B31BE8" w:rsidRPr="00377998" w:rsidRDefault="00B31BE8" w:rsidP="00A11364">
            <w:pPr>
              <w:spacing w:before="120" w:after="120"/>
              <w:rPr>
                <w:color w:val="000000" w:themeColor="text1"/>
              </w:rPr>
            </w:pPr>
          </w:p>
        </w:tc>
        <w:tc>
          <w:tcPr>
            <w:tcW w:w="3002" w:type="dxa"/>
          </w:tcPr>
          <w:p w14:paraId="43E39E8F" w14:textId="77777777" w:rsidR="00B31BE8" w:rsidRPr="00377998" w:rsidRDefault="00B31BE8" w:rsidP="00A11364">
            <w:pPr>
              <w:spacing w:before="120" w:after="120"/>
              <w:rPr>
                <w:color w:val="000000" w:themeColor="text1"/>
              </w:rPr>
            </w:pPr>
          </w:p>
        </w:tc>
      </w:tr>
      <w:tr w:rsidR="00F63E2B" w:rsidRPr="00377998" w14:paraId="6968AF72" w14:textId="77777777">
        <w:tc>
          <w:tcPr>
            <w:tcW w:w="3016" w:type="dxa"/>
          </w:tcPr>
          <w:p w14:paraId="485DB1DD" w14:textId="77777777" w:rsidR="00B31BE8" w:rsidRPr="00377998" w:rsidRDefault="00EE7FD5" w:rsidP="00EE7FD5">
            <w:pPr>
              <w:spacing w:before="120" w:after="120"/>
              <w:rPr>
                <w:color w:val="000000" w:themeColor="text1"/>
              </w:rPr>
            </w:pPr>
            <w:r>
              <w:rPr>
                <w:color w:val="000000" w:themeColor="text1"/>
              </w:rPr>
              <w:t>The white paper is likely</w:t>
            </w:r>
            <w:r w:rsidR="005603CB" w:rsidRPr="00377998">
              <w:rPr>
                <w:color w:val="000000" w:themeColor="text1"/>
              </w:rPr>
              <w:t xml:space="preserve"> to advance new thinking, stimulate debate and/or develop practical approaches to the challenges of reducing </w:t>
            </w:r>
            <w:proofErr w:type="spellStart"/>
            <w:r w:rsidR="005603CB" w:rsidRPr="00377998">
              <w:rPr>
                <w:color w:val="000000" w:themeColor="text1"/>
              </w:rPr>
              <w:t>sedentarism</w:t>
            </w:r>
            <w:proofErr w:type="spellEnd"/>
            <w:r w:rsidR="000D507F">
              <w:rPr>
                <w:color w:val="000000" w:themeColor="text1"/>
              </w:rPr>
              <w:t xml:space="preserve"> and increasing physical activity</w:t>
            </w:r>
          </w:p>
        </w:tc>
        <w:tc>
          <w:tcPr>
            <w:tcW w:w="2998" w:type="dxa"/>
          </w:tcPr>
          <w:p w14:paraId="4D7D5801" w14:textId="77777777" w:rsidR="00B31BE8" w:rsidRPr="00377998" w:rsidRDefault="00B31BE8" w:rsidP="00A11364">
            <w:pPr>
              <w:spacing w:before="120" w:after="120"/>
              <w:rPr>
                <w:color w:val="000000" w:themeColor="text1"/>
              </w:rPr>
            </w:pPr>
          </w:p>
        </w:tc>
        <w:tc>
          <w:tcPr>
            <w:tcW w:w="3002" w:type="dxa"/>
          </w:tcPr>
          <w:p w14:paraId="5CA60DB5" w14:textId="77777777" w:rsidR="00B31BE8" w:rsidRPr="00377998" w:rsidRDefault="00B31BE8" w:rsidP="00A11364">
            <w:pPr>
              <w:spacing w:before="120" w:after="120"/>
              <w:rPr>
                <w:color w:val="000000" w:themeColor="text1"/>
              </w:rPr>
            </w:pPr>
          </w:p>
        </w:tc>
      </w:tr>
      <w:tr w:rsidR="00F63E2B" w:rsidRPr="00377998" w14:paraId="1748CF2B" w14:textId="77777777">
        <w:tc>
          <w:tcPr>
            <w:tcW w:w="3016" w:type="dxa"/>
          </w:tcPr>
          <w:p w14:paraId="701F8852" w14:textId="77777777" w:rsidR="00B31BE8" w:rsidRPr="00377998" w:rsidRDefault="00EE7FD5" w:rsidP="00EE7FD5">
            <w:pPr>
              <w:spacing w:before="120" w:after="120"/>
              <w:rPr>
                <w:color w:val="000000" w:themeColor="text1"/>
              </w:rPr>
            </w:pPr>
            <w:r>
              <w:rPr>
                <w:color w:val="000000" w:themeColor="text1"/>
              </w:rPr>
              <w:t>The white paper has a high p</w:t>
            </w:r>
            <w:r w:rsidR="005603CB" w:rsidRPr="00377998">
              <w:rPr>
                <w:color w:val="000000" w:themeColor="text1"/>
              </w:rPr>
              <w:t>robability of impacting and informing future research, policy and practice</w:t>
            </w:r>
          </w:p>
        </w:tc>
        <w:tc>
          <w:tcPr>
            <w:tcW w:w="2998" w:type="dxa"/>
          </w:tcPr>
          <w:p w14:paraId="04BD9ED0" w14:textId="77777777" w:rsidR="00B31BE8" w:rsidRPr="00377998" w:rsidRDefault="00B31BE8" w:rsidP="00A11364">
            <w:pPr>
              <w:spacing w:before="120" w:after="120"/>
              <w:rPr>
                <w:color w:val="000000" w:themeColor="text1"/>
              </w:rPr>
            </w:pPr>
          </w:p>
        </w:tc>
        <w:tc>
          <w:tcPr>
            <w:tcW w:w="3002" w:type="dxa"/>
          </w:tcPr>
          <w:p w14:paraId="79825020" w14:textId="77777777" w:rsidR="00B31BE8" w:rsidRPr="00377998" w:rsidRDefault="00B31BE8" w:rsidP="00A11364">
            <w:pPr>
              <w:spacing w:before="120" w:after="120"/>
              <w:rPr>
                <w:color w:val="000000" w:themeColor="text1"/>
              </w:rPr>
            </w:pPr>
          </w:p>
        </w:tc>
      </w:tr>
      <w:tr w:rsidR="00AB620F" w:rsidRPr="00377998" w14:paraId="5E2C85D2" w14:textId="77777777">
        <w:tc>
          <w:tcPr>
            <w:tcW w:w="3016" w:type="dxa"/>
          </w:tcPr>
          <w:p w14:paraId="5F405BB1" w14:textId="77777777" w:rsidR="00AB620F" w:rsidRPr="00377998" w:rsidRDefault="00EE7FD5" w:rsidP="00EE7FD5">
            <w:pPr>
              <w:spacing w:before="120" w:after="120"/>
              <w:rPr>
                <w:color w:val="000000" w:themeColor="text1"/>
              </w:rPr>
            </w:pPr>
            <w:r w:rsidRPr="009B1CEF">
              <w:rPr>
                <w:color w:val="000000" w:themeColor="text1"/>
              </w:rPr>
              <w:t>T</w:t>
            </w:r>
            <w:r w:rsidR="00AB620F" w:rsidRPr="009B1CEF">
              <w:rPr>
                <w:color w:val="000000" w:themeColor="text1"/>
              </w:rPr>
              <w:t xml:space="preserve">he budget </w:t>
            </w:r>
            <w:r w:rsidRPr="009B1CEF">
              <w:rPr>
                <w:color w:val="000000" w:themeColor="text1"/>
              </w:rPr>
              <w:t xml:space="preserve">is </w:t>
            </w:r>
            <w:r w:rsidR="00AB620F" w:rsidRPr="009B1CEF">
              <w:rPr>
                <w:color w:val="000000" w:themeColor="text1"/>
              </w:rPr>
              <w:t>realistic and reflect</w:t>
            </w:r>
            <w:r w:rsidRPr="009B1CEF">
              <w:rPr>
                <w:color w:val="000000" w:themeColor="text1"/>
              </w:rPr>
              <w:t>s</w:t>
            </w:r>
            <w:r w:rsidR="00AB620F" w:rsidRPr="009B1CEF">
              <w:rPr>
                <w:color w:val="000000" w:themeColor="text1"/>
              </w:rPr>
              <w:t xml:space="preserve"> value for money</w:t>
            </w:r>
            <w:r w:rsidRPr="009B1CEF">
              <w:rPr>
                <w:color w:val="000000" w:themeColor="text1"/>
              </w:rPr>
              <w:t>.</w:t>
            </w:r>
          </w:p>
        </w:tc>
        <w:tc>
          <w:tcPr>
            <w:tcW w:w="2998" w:type="dxa"/>
          </w:tcPr>
          <w:p w14:paraId="430A828C" w14:textId="77777777" w:rsidR="00AB620F" w:rsidRPr="00377998" w:rsidRDefault="00AB620F" w:rsidP="00A11364">
            <w:pPr>
              <w:spacing w:before="120" w:after="120"/>
              <w:rPr>
                <w:color w:val="000000" w:themeColor="text1"/>
              </w:rPr>
            </w:pPr>
          </w:p>
        </w:tc>
        <w:tc>
          <w:tcPr>
            <w:tcW w:w="3002" w:type="dxa"/>
          </w:tcPr>
          <w:p w14:paraId="053F0842" w14:textId="77777777" w:rsidR="00AB620F" w:rsidRPr="00377998" w:rsidRDefault="00AB620F" w:rsidP="00A11364">
            <w:pPr>
              <w:spacing w:before="120" w:after="120"/>
              <w:rPr>
                <w:color w:val="000000" w:themeColor="text1"/>
              </w:rPr>
            </w:pPr>
          </w:p>
        </w:tc>
      </w:tr>
      <w:tr w:rsidR="00F63E2B" w:rsidRPr="00377998" w14:paraId="25DD4A82" w14:textId="77777777">
        <w:tc>
          <w:tcPr>
            <w:tcW w:w="3016" w:type="dxa"/>
          </w:tcPr>
          <w:p w14:paraId="6D16ABD1" w14:textId="77777777" w:rsidR="00B31BE8" w:rsidRPr="00377998" w:rsidRDefault="00B31BE8" w:rsidP="00A11364">
            <w:pPr>
              <w:spacing w:before="120" w:after="120"/>
              <w:rPr>
                <w:color w:val="000000" w:themeColor="text1"/>
              </w:rPr>
            </w:pPr>
            <w:r w:rsidRPr="00377998">
              <w:rPr>
                <w:color w:val="000000" w:themeColor="text1"/>
              </w:rPr>
              <w:t>Average score</w:t>
            </w:r>
          </w:p>
        </w:tc>
        <w:tc>
          <w:tcPr>
            <w:tcW w:w="2998" w:type="dxa"/>
          </w:tcPr>
          <w:p w14:paraId="19CA6BA9" w14:textId="77777777" w:rsidR="00B31BE8" w:rsidRPr="00377998" w:rsidRDefault="00B31BE8" w:rsidP="00A11364">
            <w:pPr>
              <w:spacing w:before="120" w:after="120"/>
              <w:rPr>
                <w:color w:val="000000" w:themeColor="text1"/>
              </w:rPr>
            </w:pPr>
          </w:p>
        </w:tc>
        <w:tc>
          <w:tcPr>
            <w:tcW w:w="3002" w:type="dxa"/>
          </w:tcPr>
          <w:p w14:paraId="0590FA41" w14:textId="77777777" w:rsidR="00B31BE8" w:rsidRPr="00377998" w:rsidRDefault="00B31BE8" w:rsidP="00A11364">
            <w:pPr>
              <w:spacing w:before="120" w:after="120"/>
              <w:rPr>
                <w:color w:val="000000" w:themeColor="text1"/>
              </w:rPr>
            </w:pPr>
          </w:p>
        </w:tc>
      </w:tr>
      <w:tr w:rsidR="00F63E2B" w:rsidRPr="00377998" w14:paraId="36899F02" w14:textId="77777777">
        <w:trPr>
          <w:trHeight w:val="567"/>
        </w:trPr>
        <w:tc>
          <w:tcPr>
            <w:tcW w:w="3016" w:type="dxa"/>
          </w:tcPr>
          <w:p w14:paraId="35802E3A" w14:textId="77777777" w:rsidR="00B31BE8" w:rsidRPr="00377998" w:rsidRDefault="00B31BE8" w:rsidP="00A11364">
            <w:pPr>
              <w:spacing w:before="120" w:after="120"/>
              <w:rPr>
                <w:color w:val="000000" w:themeColor="text1"/>
              </w:rPr>
            </w:pPr>
            <w:r w:rsidRPr="00377998">
              <w:rPr>
                <w:color w:val="000000" w:themeColor="text1"/>
              </w:rPr>
              <w:t>Name and reviewer &amp; date</w:t>
            </w:r>
          </w:p>
        </w:tc>
        <w:tc>
          <w:tcPr>
            <w:tcW w:w="2998" w:type="dxa"/>
          </w:tcPr>
          <w:p w14:paraId="117A281C" w14:textId="77777777" w:rsidR="00B31BE8" w:rsidRPr="00377998" w:rsidRDefault="00B31BE8" w:rsidP="00A11364">
            <w:pPr>
              <w:spacing w:before="120" w:after="120"/>
              <w:rPr>
                <w:color w:val="000000" w:themeColor="text1"/>
              </w:rPr>
            </w:pPr>
          </w:p>
        </w:tc>
        <w:tc>
          <w:tcPr>
            <w:tcW w:w="3002" w:type="dxa"/>
          </w:tcPr>
          <w:p w14:paraId="16618720" w14:textId="77777777" w:rsidR="00B31BE8" w:rsidRPr="00377998" w:rsidRDefault="00B31BE8" w:rsidP="00A11364">
            <w:pPr>
              <w:spacing w:before="120" w:after="120"/>
              <w:rPr>
                <w:color w:val="000000" w:themeColor="text1"/>
              </w:rPr>
            </w:pPr>
          </w:p>
        </w:tc>
      </w:tr>
    </w:tbl>
    <w:p w14:paraId="58A5D509" w14:textId="77777777" w:rsidR="00C22882" w:rsidRPr="003057B9" w:rsidRDefault="00C22882" w:rsidP="00932721">
      <w:pPr>
        <w:rPr>
          <w:color w:val="000000" w:themeColor="text1"/>
        </w:rPr>
      </w:pPr>
    </w:p>
    <w:sectPr w:rsidR="00C22882" w:rsidRPr="003057B9" w:rsidSect="00EE7FD5">
      <w:headerReference w:type="default" r:id="rId9"/>
      <w:footerReference w:type="even" r:id="rId10"/>
      <w:footerReference w:type="default" r:id="rId11"/>
      <w:pgSz w:w="11906" w:h="16838"/>
      <w:pgMar w:top="251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9BD72" w14:textId="77777777" w:rsidR="008604EF" w:rsidRDefault="008604EF" w:rsidP="00377998">
      <w:pPr>
        <w:spacing w:after="0" w:line="240" w:lineRule="auto"/>
      </w:pPr>
      <w:r>
        <w:separator/>
      </w:r>
    </w:p>
  </w:endnote>
  <w:endnote w:type="continuationSeparator" w:id="0">
    <w:p w14:paraId="0E25098F" w14:textId="77777777" w:rsidR="008604EF" w:rsidRDefault="008604EF" w:rsidP="0037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1240" w14:textId="77777777" w:rsidR="00352B8D" w:rsidRDefault="00352B8D" w:rsidP="005F3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90A72" w14:textId="77777777" w:rsidR="00352B8D" w:rsidRDefault="00352B8D" w:rsidP="00F538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D7898" w14:textId="77777777" w:rsidR="00352B8D" w:rsidRDefault="00352B8D" w:rsidP="005F3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114">
      <w:rPr>
        <w:rStyle w:val="PageNumber"/>
        <w:noProof/>
      </w:rPr>
      <w:t>1</w:t>
    </w:r>
    <w:r>
      <w:rPr>
        <w:rStyle w:val="PageNumber"/>
      </w:rPr>
      <w:fldChar w:fldCharType="end"/>
    </w:r>
  </w:p>
  <w:p w14:paraId="20B8347D" w14:textId="77777777" w:rsidR="00352B8D" w:rsidRDefault="00352B8D" w:rsidP="000A0F9A">
    <w:pPr>
      <w:pStyle w:val="Footer"/>
      <w:ind w:right="360"/>
    </w:pPr>
    <w:r>
      <w:rPr>
        <w:noProof/>
        <w:lang w:eastAsia="en-GB"/>
      </w:rPr>
      <w:drawing>
        <wp:inline distT="0" distB="0" distL="0" distR="0" wp14:anchorId="48A3DA99" wp14:editId="5106015D">
          <wp:extent cx="1219306" cy="7163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PSRC with grant number.png"/>
                  <pic:cNvPicPr/>
                </pic:nvPicPr>
                <pic:blipFill>
                  <a:blip r:embed="rId1">
                    <a:extLst>
                      <a:ext uri="{28A0092B-C50C-407E-A947-70E740481C1C}">
                        <a14:useLocalDpi xmlns:a14="http://schemas.microsoft.com/office/drawing/2010/main" val="0"/>
                      </a:ext>
                    </a:extLst>
                  </a:blip>
                  <a:stretch>
                    <a:fillRect/>
                  </a:stretch>
                </pic:blipFill>
                <pic:spPr>
                  <a:xfrm>
                    <a:off x="0" y="0"/>
                    <a:ext cx="1219306" cy="71634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8F93C" w14:textId="77777777" w:rsidR="008604EF" w:rsidRDefault="008604EF" w:rsidP="00377998">
      <w:pPr>
        <w:spacing w:after="0" w:line="240" w:lineRule="auto"/>
      </w:pPr>
      <w:r>
        <w:separator/>
      </w:r>
    </w:p>
  </w:footnote>
  <w:footnote w:type="continuationSeparator" w:id="0">
    <w:p w14:paraId="7F23E255" w14:textId="77777777" w:rsidR="008604EF" w:rsidRDefault="008604EF" w:rsidP="003779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78A4" w14:textId="77777777" w:rsidR="00352B8D" w:rsidRDefault="00352B8D" w:rsidP="00EE7FD5">
    <w:pPr>
      <w:pStyle w:val="Header"/>
      <w:jc w:val="right"/>
    </w:pPr>
    <w:r>
      <w:rPr>
        <w:noProof/>
        <w:lang w:eastAsia="en-GB"/>
      </w:rPr>
      <w:drawing>
        <wp:inline distT="0" distB="0" distL="0" distR="0" wp14:anchorId="5887F486" wp14:editId="72BC9B6F">
          <wp:extent cx="2828920" cy="1219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tAMoveOn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2680" cy="12208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5904"/>
    <w:multiLevelType w:val="hybridMultilevel"/>
    <w:tmpl w:val="B156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B03BF"/>
    <w:multiLevelType w:val="hybridMultilevel"/>
    <w:tmpl w:val="F12E3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074804"/>
    <w:multiLevelType w:val="hybridMultilevel"/>
    <w:tmpl w:val="76423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A4192"/>
    <w:multiLevelType w:val="hybridMultilevel"/>
    <w:tmpl w:val="8FC4C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F47B5"/>
    <w:multiLevelType w:val="multilevel"/>
    <w:tmpl w:val="90D49652"/>
    <w:lvl w:ilvl="0">
      <w:start w:val="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BF5459C"/>
    <w:multiLevelType w:val="hybridMultilevel"/>
    <w:tmpl w:val="78221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F41BDE"/>
    <w:multiLevelType w:val="hybridMultilevel"/>
    <w:tmpl w:val="75E2F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5149FE"/>
    <w:multiLevelType w:val="hybridMultilevel"/>
    <w:tmpl w:val="90D49652"/>
    <w:lvl w:ilvl="0" w:tplc="D86C34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97343"/>
    <w:multiLevelType w:val="hybridMultilevel"/>
    <w:tmpl w:val="2346A06C"/>
    <w:lvl w:ilvl="0" w:tplc="D86C34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549E4"/>
    <w:multiLevelType w:val="hybridMultilevel"/>
    <w:tmpl w:val="CDDE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1B2147"/>
    <w:multiLevelType w:val="hybridMultilevel"/>
    <w:tmpl w:val="A82635C2"/>
    <w:lvl w:ilvl="0" w:tplc="89D08F8C">
      <w:start w:val="1"/>
      <w:numFmt w:val="bullet"/>
      <w:lvlText w:val=""/>
      <w:lvlJc w:val="left"/>
      <w:pPr>
        <w:ind w:left="568" w:hanging="455"/>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67F72"/>
    <w:multiLevelType w:val="hybridMultilevel"/>
    <w:tmpl w:val="DEEA4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4D377B"/>
    <w:multiLevelType w:val="hybridMultilevel"/>
    <w:tmpl w:val="378C84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B243AEA"/>
    <w:multiLevelType w:val="hybridMultilevel"/>
    <w:tmpl w:val="EACE8582"/>
    <w:lvl w:ilvl="0" w:tplc="89D08F8C">
      <w:start w:val="1"/>
      <w:numFmt w:val="bullet"/>
      <w:lvlText w:val=""/>
      <w:lvlJc w:val="left"/>
      <w:pPr>
        <w:ind w:left="568" w:hanging="455"/>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134C44"/>
    <w:multiLevelType w:val="hybridMultilevel"/>
    <w:tmpl w:val="31D64D28"/>
    <w:lvl w:ilvl="0" w:tplc="89D08F8C">
      <w:start w:val="1"/>
      <w:numFmt w:val="bullet"/>
      <w:lvlText w:val=""/>
      <w:lvlJc w:val="left"/>
      <w:pPr>
        <w:ind w:left="568" w:hanging="455"/>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A4B14"/>
    <w:multiLevelType w:val="hybridMultilevel"/>
    <w:tmpl w:val="07DE1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596CA3"/>
    <w:multiLevelType w:val="hybridMultilevel"/>
    <w:tmpl w:val="B30C6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76717C"/>
    <w:multiLevelType w:val="hybridMultilevel"/>
    <w:tmpl w:val="4E5A5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0"/>
  </w:num>
  <w:num w:numId="4">
    <w:abstractNumId w:val="1"/>
  </w:num>
  <w:num w:numId="5">
    <w:abstractNumId w:val="3"/>
  </w:num>
  <w:num w:numId="6">
    <w:abstractNumId w:val="16"/>
  </w:num>
  <w:num w:numId="7">
    <w:abstractNumId w:val="6"/>
  </w:num>
  <w:num w:numId="8">
    <w:abstractNumId w:val="15"/>
  </w:num>
  <w:num w:numId="9">
    <w:abstractNumId w:val="5"/>
  </w:num>
  <w:num w:numId="10">
    <w:abstractNumId w:val="12"/>
  </w:num>
  <w:num w:numId="11">
    <w:abstractNumId w:val="17"/>
  </w:num>
  <w:num w:numId="12">
    <w:abstractNumId w:val="14"/>
  </w:num>
  <w:num w:numId="13">
    <w:abstractNumId w:val="13"/>
  </w:num>
  <w:num w:numId="14">
    <w:abstractNumId w:val="8"/>
  </w:num>
  <w:num w:numId="15">
    <w:abstractNumId w:val="7"/>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798F"/>
    <w:rsid w:val="00004F45"/>
    <w:rsid w:val="000058C2"/>
    <w:rsid w:val="00006E4A"/>
    <w:rsid w:val="000121F2"/>
    <w:rsid w:val="00016B1A"/>
    <w:rsid w:val="0004640D"/>
    <w:rsid w:val="00046AE7"/>
    <w:rsid w:val="000621FB"/>
    <w:rsid w:val="000671C5"/>
    <w:rsid w:val="0009371B"/>
    <w:rsid w:val="00094920"/>
    <w:rsid w:val="000A0F9A"/>
    <w:rsid w:val="000B003C"/>
    <w:rsid w:val="000D31CD"/>
    <w:rsid w:val="000D507F"/>
    <w:rsid w:val="000E0E7C"/>
    <w:rsid w:val="0010273A"/>
    <w:rsid w:val="00120345"/>
    <w:rsid w:val="00123607"/>
    <w:rsid w:val="0018290D"/>
    <w:rsid w:val="001A2804"/>
    <w:rsid w:val="001A5671"/>
    <w:rsid w:val="001A72A2"/>
    <w:rsid w:val="001B2C9A"/>
    <w:rsid w:val="001C09B6"/>
    <w:rsid w:val="001D600A"/>
    <w:rsid w:val="001D6B50"/>
    <w:rsid w:val="001E1AB2"/>
    <w:rsid w:val="00204DA0"/>
    <w:rsid w:val="00212948"/>
    <w:rsid w:val="00223D55"/>
    <w:rsid w:val="00243AA1"/>
    <w:rsid w:val="00254A35"/>
    <w:rsid w:val="002719B3"/>
    <w:rsid w:val="00285B3A"/>
    <w:rsid w:val="00290D3D"/>
    <w:rsid w:val="00291BAF"/>
    <w:rsid w:val="00295EAD"/>
    <w:rsid w:val="002C3716"/>
    <w:rsid w:val="002C4800"/>
    <w:rsid w:val="002C4C1D"/>
    <w:rsid w:val="002F0EA0"/>
    <w:rsid w:val="002F0F18"/>
    <w:rsid w:val="003057B9"/>
    <w:rsid w:val="00321978"/>
    <w:rsid w:val="0033592C"/>
    <w:rsid w:val="003366E5"/>
    <w:rsid w:val="00352B8D"/>
    <w:rsid w:val="00352F48"/>
    <w:rsid w:val="00377998"/>
    <w:rsid w:val="00380445"/>
    <w:rsid w:val="0039273D"/>
    <w:rsid w:val="003A41BF"/>
    <w:rsid w:val="003A68D4"/>
    <w:rsid w:val="003C3FF6"/>
    <w:rsid w:val="003C41C3"/>
    <w:rsid w:val="003E2384"/>
    <w:rsid w:val="003E294D"/>
    <w:rsid w:val="003F6581"/>
    <w:rsid w:val="00434832"/>
    <w:rsid w:val="00452649"/>
    <w:rsid w:val="0045660A"/>
    <w:rsid w:val="00481FFE"/>
    <w:rsid w:val="00483786"/>
    <w:rsid w:val="00492572"/>
    <w:rsid w:val="00501015"/>
    <w:rsid w:val="005105F2"/>
    <w:rsid w:val="00512A1C"/>
    <w:rsid w:val="0051304F"/>
    <w:rsid w:val="00527C10"/>
    <w:rsid w:val="00540E0A"/>
    <w:rsid w:val="00542A71"/>
    <w:rsid w:val="005603CB"/>
    <w:rsid w:val="005623FD"/>
    <w:rsid w:val="005633CE"/>
    <w:rsid w:val="005702D8"/>
    <w:rsid w:val="005826D6"/>
    <w:rsid w:val="00590E05"/>
    <w:rsid w:val="005A054A"/>
    <w:rsid w:val="005A0F29"/>
    <w:rsid w:val="005A3DFB"/>
    <w:rsid w:val="005A798F"/>
    <w:rsid w:val="005B2A7E"/>
    <w:rsid w:val="005C2ABE"/>
    <w:rsid w:val="005E4813"/>
    <w:rsid w:val="005F3EB0"/>
    <w:rsid w:val="005F6CBD"/>
    <w:rsid w:val="00605339"/>
    <w:rsid w:val="006130B9"/>
    <w:rsid w:val="00623041"/>
    <w:rsid w:val="00643284"/>
    <w:rsid w:val="00652E89"/>
    <w:rsid w:val="00663B4A"/>
    <w:rsid w:val="00665635"/>
    <w:rsid w:val="00665F2E"/>
    <w:rsid w:val="00690F7F"/>
    <w:rsid w:val="006B434C"/>
    <w:rsid w:val="006B680E"/>
    <w:rsid w:val="006C1E33"/>
    <w:rsid w:val="006F4A41"/>
    <w:rsid w:val="00702581"/>
    <w:rsid w:val="00720A21"/>
    <w:rsid w:val="00735F69"/>
    <w:rsid w:val="0074383D"/>
    <w:rsid w:val="00747FA1"/>
    <w:rsid w:val="007731FA"/>
    <w:rsid w:val="007C3F64"/>
    <w:rsid w:val="0080467D"/>
    <w:rsid w:val="00811F75"/>
    <w:rsid w:val="0081450F"/>
    <w:rsid w:val="0081729F"/>
    <w:rsid w:val="00820B7B"/>
    <w:rsid w:val="00841667"/>
    <w:rsid w:val="0085237E"/>
    <w:rsid w:val="008604EF"/>
    <w:rsid w:val="00862E1B"/>
    <w:rsid w:val="008669AF"/>
    <w:rsid w:val="008A0714"/>
    <w:rsid w:val="008A1339"/>
    <w:rsid w:val="008A1BF3"/>
    <w:rsid w:val="008A4429"/>
    <w:rsid w:val="008B09A5"/>
    <w:rsid w:val="008C56D7"/>
    <w:rsid w:val="008E16FD"/>
    <w:rsid w:val="009042D4"/>
    <w:rsid w:val="00904B67"/>
    <w:rsid w:val="00911A10"/>
    <w:rsid w:val="00921C6B"/>
    <w:rsid w:val="0092725A"/>
    <w:rsid w:val="00932721"/>
    <w:rsid w:val="00933B23"/>
    <w:rsid w:val="009437E8"/>
    <w:rsid w:val="00946118"/>
    <w:rsid w:val="00947F0C"/>
    <w:rsid w:val="009604C0"/>
    <w:rsid w:val="009608BA"/>
    <w:rsid w:val="009650F9"/>
    <w:rsid w:val="009A45B5"/>
    <w:rsid w:val="009A7C52"/>
    <w:rsid w:val="009B1447"/>
    <w:rsid w:val="009B1CEF"/>
    <w:rsid w:val="009C588F"/>
    <w:rsid w:val="009F1CE3"/>
    <w:rsid w:val="009F3C80"/>
    <w:rsid w:val="00A10332"/>
    <w:rsid w:val="00A11364"/>
    <w:rsid w:val="00A17F7A"/>
    <w:rsid w:val="00A22189"/>
    <w:rsid w:val="00A402C1"/>
    <w:rsid w:val="00A53009"/>
    <w:rsid w:val="00A8170B"/>
    <w:rsid w:val="00A93CF8"/>
    <w:rsid w:val="00AA3DC5"/>
    <w:rsid w:val="00AB620F"/>
    <w:rsid w:val="00AB7272"/>
    <w:rsid w:val="00AD2280"/>
    <w:rsid w:val="00AE008B"/>
    <w:rsid w:val="00AF6118"/>
    <w:rsid w:val="00AF7152"/>
    <w:rsid w:val="00B24D7F"/>
    <w:rsid w:val="00B31BE8"/>
    <w:rsid w:val="00B35C15"/>
    <w:rsid w:val="00B53183"/>
    <w:rsid w:val="00B76B3B"/>
    <w:rsid w:val="00BA1EA7"/>
    <w:rsid w:val="00BA1F56"/>
    <w:rsid w:val="00BC0CE7"/>
    <w:rsid w:val="00BC10CD"/>
    <w:rsid w:val="00BC27C4"/>
    <w:rsid w:val="00BC6ED5"/>
    <w:rsid w:val="00BF196B"/>
    <w:rsid w:val="00BF418A"/>
    <w:rsid w:val="00BF4EE0"/>
    <w:rsid w:val="00C1316F"/>
    <w:rsid w:val="00C171CC"/>
    <w:rsid w:val="00C17B80"/>
    <w:rsid w:val="00C17DB0"/>
    <w:rsid w:val="00C22882"/>
    <w:rsid w:val="00C700E4"/>
    <w:rsid w:val="00C7737E"/>
    <w:rsid w:val="00C77D83"/>
    <w:rsid w:val="00C81718"/>
    <w:rsid w:val="00C87691"/>
    <w:rsid w:val="00CB636A"/>
    <w:rsid w:val="00CB6AE0"/>
    <w:rsid w:val="00CC2BA3"/>
    <w:rsid w:val="00CD1017"/>
    <w:rsid w:val="00CE7C57"/>
    <w:rsid w:val="00CF117A"/>
    <w:rsid w:val="00CF13E9"/>
    <w:rsid w:val="00CF46DB"/>
    <w:rsid w:val="00D005C3"/>
    <w:rsid w:val="00D10D91"/>
    <w:rsid w:val="00D17864"/>
    <w:rsid w:val="00D24F94"/>
    <w:rsid w:val="00D363DC"/>
    <w:rsid w:val="00D643DB"/>
    <w:rsid w:val="00D70E7A"/>
    <w:rsid w:val="00D7525D"/>
    <w:rsid w:val="00D81F7D"/>
    <w:rsid w:val="00D90D2D"/>
    <w:rsid w:val="00D92B6E"/>
    <w:rsid w:val="00DB19E5"/>
    <w:rsid w:val="00DC1E56"/>
    <w:rsid w:val="00DC66A4"/>
    <w:rsid w:val="00DD2024"/>
    <w:rsid w:val="00DE0D1E"/>
    <w:rsid w:val="00DE3E29"/>
    <w:rsid w:val="00E062F3"/>
    <w:rsid w:val="00E131BC"/>
    <w:rsid w:val="00E33090"/>
    <w:rsid w:val="00E45563"/>
    <w:rsid w:val="00E50E95"/>
    <w:rsid w:val="00E5796A"/>
    <w:rsid w:val="00E70A20"/>
    <w:rsid w:val="00E76AB1"/>
    <w:rsid w:val="00EB2165"/>
    <w:rsid w:val="00EB38C1"/>
    <w:rsid w:val="00EB41D2"/>
    <w:rsid w:val="00EB7114"/>
    <w:rsid w:val="00EC2CF7"/>
    <w:rsid w:val="00EC5CCC"/>
    <w:rsid w:val="00ED0791"/>
    <w:rsid w:val="00ED2883"/>
    <w:rsid w:val="00ED5D09"/>
    <w:rsid w:val="00EE1959"/>
    <w:rsid w:val="00EE309B"/>
    <w:rsid w:val="00EE7FD5"/>
    <w:rsid w:val="00F103D6"/>
    <w:rsid w:val="00F15CB7"/>
    <w:rsid w:val="00F45427"/>
    <w:rsid w:val="00F45A2A"/>
    <w:rsid w:val="00F5384E"/>
    <w:rsid w:val="00F53E77"/>
    <w:rsid w:val="00F63E2B"/>
    <w:rsid w:val="00F6511E"/>
    <w:rsid w:val="00F7063D"/>
    <w:rsid w:val="00F71BC9"/>
    <w:rsid w:val="00F74CAC"/>
    <w:rsid w:val="00F842A4"/>
    <w:rsid w:val="00F87477"/>
    <w:rsid w:val="00FC5310"/>
    <w:rsid w:val="00FC7E1E"/>
    <w:rsid w:val="00FD05FD"/>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5F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92C"/>
  </w:style>
  <w:style w:type="paragraph" w:styleId="Heading1">
    <w:name w:val="heading 1"/>
    <w:basedOn w:val="Normal"/>
    <w:next w:val="Normal"/>
    <w:link w:val="Heading1Char"/>
    <w:uiPriority w:val="9"/>
    <w:qFormat/>
    <w:rsid w:val="00377998"/>
    <w:pPr>
      <w:keepNext/>
      <w:keepLines/>
      <w:spacing w:before="480" w:after="0"/>
      <w:outlineLvl w:val="0"/>
    </w:pPr>
    <w:rPr>
      <w:rFonts w:ascii="Helvetica" w:eastAsiaTheme="majorEastAsia" w:hAnsi="Helvetic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7998"/>
    <w:pPr>
      <w:keepNext/>
      <w:keepLines/>
      <w:spacing w:before="200" w:after="0"/>
      <w:outlineLvl w:val="1"/>
    </w:pPr>
    <w:rPr>
      <w:rFonts w:ascii="Helvetica" w:eastAsiaTheme="majorEastAsia" w:hAnsi="Helvetica" w:cstheme="majorBidi"/>
      <w:b/>
      <w:bCs/>
      <w:color w:val="4F81BD" w:themeColor="accent1"/>
      <w:sz w:val="26"/>
      <w:szCs w:val="26"/>
    </w:rPr>
  </w:style>
  <w:style w:type="paragraph" w:styleId="Heading3">
    <w:name w:val="heading 3"/>
    <w:basedOn w:val="Normal"/>
    <w:next w:val="Normal"/>
    <w:link w:val="Heading3Char"/>
    <w:uiPriority w:val="9"/>
    <w:unhideWhenUsed/>
    <w:qFormat/>
    <w:rsid w:val="00377998"/>
    <w:pPr>
      <w:keepNext/>
      <w:keepLines/>
      <w:spacing w:before="200" w:after="0"/>
      <w:outlineLvl w:val="2"/>
    </w:pPr>
    <w:rPr>
      <w:rFonts w:asciiTheme="majorHAnsi" w:eastAsiaTheme="majorEastAsia" w:hAnsiTheme="majorHAnsi" w:cstheme="majorBidi"/>
      <w:b/>
      <w:b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77"/>
    <w:rPr>
      <w:rFonts w:ascii="Tahoma" w:hAnsi="Tahoma" w:cs="Tahoma"/>
      <w:sz w:val="16"/>
      <w:szCs w:val="16"/>
    </w:rPr>
  </w:style>
  <w:style w:type="character" w:styleId="CommentReference">
    <w:name w:val="annotation reference"/>
    <w:basedOn w:val="DefaultParagraphFont"/>
    <w:uiPriority w:val="99"/>
    <w:semiHidden/>
    <w:unhideWhenUsed/>
    <w:rsid w:val="00F53E77"/>
    <w:rPr>
      <w:sz w:val="16"/>
      <w:szCs w:val="16"/>
    </w:rPr>
  </w:style>
  <w:style w:type="paragraph" w:styleId="CommentText">
    <w:name w:val="annotation text"/>
    <w:basedOn w:val="Normal"/>
    <w:link w:val="CommentTextChar"/>
    <w:uiPriority w:val="99"/>
    <w:semiHidden/>
    <w:unhideWhenUsed/>
    <w:rsid w:val="00F53E77"/>
    <w:pPr>
      <w:spacing w:line="240" w:lineRule="auto"/>
    </w:pPr>
    <w:rPr>
      <w:sz w:val="20"/>
      <w:szCs w:val="20"/>
    </w:rPr>
  </w:style>
  <w:style w:type="character" w:customStyle="1" w:styleId="CommentTextChar">
    <w:name w:val="Comment Text Char"/>
    <w:basedOn w:val="DefaultParagraphFont"/>
    <w:link w:val="CommentText"/>
    <w:uiPriority w:val="99"/>
    <w:semiHidden/>
    <w:rsid w:val="00F53E77"/>
    <w:rPr>
      <w:sz w:val="20"/>
      <w:szCs w:val="20"/>
    </w:rPr>
  </w:style>
  <w:style w:type="paragraph" w:styleId="CommentSubject">
    <w:name w:val="annotation subject"/>
    <w:basedOn w:val="CommentText"/>
    <w:next w:val="CommentText"/>
    <w:link w:val="CommentSubjectChar"/>
    <w:uiPriority w:val="99"/>
    <w:semiHidden/>
    <w:unhideWhenUsed/>
    <w:rsid w:val="00F53E77"/>
    <w:rPr>
      <w:b/>
      <w:bCs/>
    </w:rPr>
  </w:style>
  <w:style w:type="character" w:customStyle="1" w:styleId="CommentSubjectChar">
    <w:name w:val="Comment Subject Char"/>
    <w:basedOn w:val="CommentTextChar"/>
    <w:link w:val="CommentSubject"/>
    <w:uiPriority w:val="99"/>
    <w:semiHidden/>
    <w:rsid w:val="00F53E77"/>
    <w:rPr>
      <w:b/>
      <w:bCs/>
      <w:sz w:val="20"/>
      <w:szCs w:val="20"/>
    </w:rPr>
  </w:style>
  <w:style w:type="paragraph" w:styleId="ListParagraph">
    <w:name w:val="List Paragraph"/>
    <w:basedOn w:val="Normal"/>
    <w:uiPriority w:val="34"/>
    <w:qFormat/>
    <w:rsid w:val="00F103D6"/>
    <w:pPr>
      <w:ind w:left="720"/>
      <w:contextualSpacing/>
    </w:pPr>
  </w:style>
  <w:style w:type="table" w:styleId="TableGrid">
    <w:name w:val="Table Grid"/>
    <w:basedOn w:val="TableNormal"/>
    <w:uiPriority w:val="59"/>
    <w:rsid w:val="00F10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4E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4EE0"/>
    <w:rPr>
      <w:b/>
      <w:bCs/>
    </w:rPr>
  </w:style>
  <w:style w:type="character" w:customStyle="1" w:styleId="Heading1Char">
    <w:name w:val="Heading 1 Char"/>
    <w:basedOn w:val="DefaultParagraphFont"/>
    <w:link w:val="Heading1"/>
    <w:uiPriority w:val="9"/>
    <w:rsid w:val="00377998"/>
    <w:rPr>
      <w:rFonts w:ascii="Helvetica" w:eastAsiaTheme="majorEastAsia" w:hAnsi="Helvetic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7998"/>
    <w:rPr>
      <w:rFonts w:ascii="Helvetica" w:eastAsiaTheme="majorEastAsia" w:hAnsi="Helvetica" w:cstheme="majorBidi"/>
      <w:b/>
      <w:bCs/>
      <w:color w:val="4F81BD" w:themeColor="accent1"/>
      <w:sz w:val="26"/>
      <w:szCs w:val="26"/>
    </w:rPr>
  </w:style>
  <w:style w:type="paragraph" w:styleId="Title">
    <w:name w:val="Title"/>
    <w:basedOn w:val="Normal"/>
    <w:next w:val="Normal"/>
    <w:link w:val="TitleChar"/>
    <w:uiPriority w:val="10"/>
    <w:qFormat/>
    <w:rsid w:val="00377998"/>
    <w:pPr>
      <w:pBdr>
        <w:bottom w:val="single" w:sz="8" w:space="4" w:color="4F81BD" w:themeColor="accent1"/>
      </w:pBdr>
      <w:spacing w:after="300" w:line="240" w:lineRule="auto"/>
      <w:contextualSpacing/>
    </w:pPr>
    <w:rPr>
      <w:rFonts w:ascii="Helvetica" w:eastAsiaTheme="majorEastAsia" w:hAnsi="Helvetic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998"/>
    <w:rPr>
      <w:rFonts w:ascii="Helvetica" w:eastAsiaTheme="majorEastAsia" w:hAnsi="Helvetica"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377998"/>
    <w:rPr>
      <w:rFonts w:asciiTheme="majorHAnsi" w:eastAsiaTheme="majorEastAsia" w:hAnsiTheme="majorHAnsi" w:cstheme="majorBidi"/>
      <w:b/>
      <w:bCs/>
      <w:color w:val="0F243E" w:themeColor="text2" w:themeShade="80"/>
    </w:rPr>
  </w:style>
  <w:style w:type="paragraph" w:styleId="Header">
    <w:name w:val="header"/>
    <w:basedOn w:val="Normal"/>
    <w:link w:val="HeaderChar"/>
    <w:uiPriority w:val="99"/>
    <w:unhideWhenUsed/>
    <w:rsid w:val="00377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98"/>
  </w:style>
  <w:style w:type="paragraph" w:styleId="Footer">
    <w:name w:val="footer"/>
    <w:basedOn w:val="Normal"/>
    <w:link w:val="FooterChar"/>
    <w:uiPriority w:val="99"/>
    <w:unhideWhenUsed/>
    <w:rsid w:val="00377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98"/>
  </w:style>
  <w:style w:type="paragraph" w:styleId="Revision">
    <w:name w:val="Revision"/>
    <w:hidden/>
    <w:uiPriority w:val="99"/>
    <w:semiHidden/>
    <w:rsid w:val="00223D55"/>
    <w:pPr>
      <w:spacing w:after="0" w:line="240" w:lineRule="auto"/>
    </w:pPr>
  </w:style>
  <w:style w:type="character" w:styleId="PageNumber">
    <w:name w:val="page number"/>
    <w:basedOn w:val="DefaultParagraphFont"/>
    <w:uiPriority w:val="99"/>
    <w:semiHidden/>
    <w:unhideWhenUsed/>
    <w:rsid w:val="00F5384E"/>
  </w:style>
  <w:style w:type="character" w:styleId="Hyperlink">
    <w:name w:val="Hyperlink"/>
    <w:basedOn w:val="DefaultParagraphFont"/>
    <w:uiPriority w:val="99"/>
    <w:unhideWhenUsed/>
    <w:rsid w:val="000A0F9A"/>
    <w:rPr>
      <w:color w:val="0000FF" w:themeColor="hyperlink"/>
      <w:u w:val="single"/>
    </w:rPr>
  </w:style>
  <w:style w:type="character" w:customStyle="1" w:styleId="apple-converted-space">
    <w:name w:val="apple-converted-space"/>
    <w:basedOn w:val="DefaultParagraphFont"/>
    <w:rsid w:val="006B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8532">
      <w:bodyDiv w:val="1"/>
      <w:marLeft w:val="0"/>
      <w:marRight w:val="0"/>
      <w:marTop w:val="0"/>
      <w:marBottom w:val="0"/>
      <w:divBdr>
        <w:top w:val="none" w:sz="0" w:space="0" w:color="auto"/>
        <w:left w:val="none" w:sz="0" w:space="0" w:color="auto"/>
        <w:bottom w:val="none" w:sz="0" w:space="0" w:color="auto"/>
        <w:right w:val="none" w:sz="0" w:space="0" w:color="auto"/>
      </w:divBdr>
    </w:div>
    <w:div w:id="164635531">
      <w:bodyDiv w:val="1"/>
      <w:marLeft w:val="0"/>
      <w:marRight w:val="0"/>
      <w:marTop w:val="0"/>
      <w:marBottom w:val="0"/>
      <w:divBdr>
        <w:top w:val="none" w:sz="0" w:space="0" w:color="auto"/>
        <w:left w:val="none" w:sz="0" w:space="0" w:color="auto"/>
        <w:bottom w:val="none" w:sz="0" w:space="0" w:color="auto"/>
        <w:right w:val="none" w:sz="0" w:space="0" w:color="auto"/>
      </w:divBdr>
    </w:div>
    <w:div w:id="886113887">
      <w:bodyDiv w:val="1"/>
      <w:marLeft w:val="0"/>
      <w:marRight w:val="0"/>
      <w:marTop w:val="0"/>
      <w:marBottom w:val="0"/>
      <w:divBdr>
        <w:top w:val="none" w:sz="0" w:space="0" w:color="auto"/>
        <w:left w:val="none" w:sz="0" w:space="0" w:color="auto"/>
        <w:bottom w:val="none" w:sz="0" w:space="0" w:color="auto"/>
        <w:right w:val="none" w:sz="0" w:space="0" w:color="auto"/>
      </w:divBdr>
    </w:div>
    <w:div w:id="953562508">
      <w:bodyDiv w:val="1"/>
      <w:marLeft w:val="0"/>
      <w:marRight w:val="0"/>
      <w:marTop w:val="0"/>
      <w:marBottom w:val="0"/>
      <w:divBdr>
        <w:top w:val="none" w:sz="0" w:space="0" w:color="auto"/>
        <w:left w:val="none" w:sz="0" w:space="0" w:color="auto"/>
        <w:bottom w:val="none" w:sz="0" w:space="0" w:color="auto"/>
        <w:right w:val="none" w:sz="0" w:space="0" w:color="auto"/>
      </w:divBdr>
    </w:div>
    <w:div w:id="1125734115">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casson@ucl.ac.uk" TargetMode="External"/><Relationship Id="rId8" Type="http://schemas.openxmlformats.org/officeDocument/2006/relationships/hyperlink" Target="http://www.rcuk.ac.uk/funding/eligibilityforrcs/"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2668</Words>
  <Characters>15211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UCLIC</dc:creator>
  <cp:keywords/>
  <dc:description/>
  <cp:lastModifiedBy>Microsoft Office User</cp:lastModifiedBy>
  <cp:revision>2</cp:revision>
  <cp:lastPrinted>2016-11-02T11:14:00Z</cp:lastPrinted>
  <dcterms:created xsi:type="dcterms:W3CDTF">2017-10-25T10:11:00Z</dcterms:created>
  <dcterms:modified xsi:type="dcterms:W3CDTF">2017-10-25T10:11:00Z</dcterms:modified>
</cp:coreProperties>
</file>